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C1BDF" w14:textId="77777777" w:rsidR="004E0E92" w:rsidRPr="00531CC4" w:rsidRDefault="004E0E92" w:rsidP="002A102F">
      <w:pPr>
        <w:rPr>
          <w:sz w:val="24"/>
          <w:szCs w:val="24"/>
        </w:rPr>
      </w:pPr>
      <w:bookmarkStart w:id="0" w:name="_GoBack"/>
      <w:bookmarkEnd w:id="0"/>
    </w:p>
    <w:tbl>
      <w:tblPr>
        <w:tblW w:w="0" w:type="auto"/>
        <w:tblLook w:val="01E0" w:firstRow="1" w:lastRow="1" w:firstColumn="1" w:lastColumn="1" w:noHBand="0" w:noVBand="0"/>
      </w:tblPr>
      <w:tblGrid>
        <w:gridCol w:w="9012"/>
        <w:gridCol w:w="14"/>
      </w:tblGrid>
      <w:tr w:rsidR="004E0E92" w:rsidRPr="00BC2009" w14:paraId="7A01ACAA" w14:textId="77777777" w:rsidTr="00083108">
        <w:trPr>
          <w:gridAfter w:val="1"/>
          <w:wAfter w:w="14" w:type="dxa"/>
          <w:trHeight w:val="1674"/>
        </w:trPr>
        <w:tc>
          <w:tcPr>
            <w:tcW w:w="9228" w:type="dxa"/>
            <w:shd w:val="clear" w:color="auto" w:fill="auto"/>
          </w:tcPr>
          <w:p w14:paraId="5F95E252" w14:textId="77777777" w:rsidR="004E0E92" w:rsidRPr="00BC2009" w:rsidRDefault="004E0E92" w:rsidP="002A102F">
            <w:pPr>
              <w:jc w:val="center"/>
              <w:rPr>
                <w:rFonts w:ascii="Arial Black" w:hAnsi="Arial Black"/>
                <w:sz w:val="24"/>
                <w:szCs w:val="24"/>
              </w:rPr>
            </w:pPr>
            <w:r w:rsidRPr="00BC2009">
              <w:rPr>
                <w:rFonts w:ascii="Arial Black" w:hAnsi="Arial Black"/>
                <w:sz w:val="24"/>
                <w:szCs w:val="24"/>
              </w:rPr>
              <w:t>Briefing Paper</w:t>
            </w:r>
          </w:p>
          <w:p w14:paraId="1418595B" w14:textId="77777777" w:rsidR="004E0E92" w:rsidRPr="00BC2009" w:rsidRDefault="004E0E92" w:rsidP="002A102F">
            <w:pPr>
              <w:jc w:val="center"/>
              <w:rPr>
                <w:rFonts w:ascii="Arial Black" w:hAnsi="Arial Black"/>
                <w:sz w:val="24"/>
                <w:szCs w:val="24"/>
              </w:rPr>
            </w:pPr>
            <w:r w:rsidRPr="00BC2009">
              <w:rPr>
                <w:rFonts w:ascii="Arial Black" w:hAnsi="Arial Black"/>
                <w:sz w:val="24"/>
                <w:szCs w:val="24"/>
              </w:rPr>
              <w:t>To</w:t>
            </w:r>
          </w:p>
          <w:p w14:paraId="0528AB50" w14:textId="77777777" w:rsidR="004E0E92" w:rsidRPr="00BC2009" w:rsidRDefault="004E0E92" w:rsidP="002A102F">
            <w:pPr>
              <w:jc w:val="center"/>
              <w:rPr>
                <w:rFonts w:ascii="Arial Black" w:hAnsi="Arial Black"/>
                <w:sz w:val="24"/>
                <w:szCs w:val="24"/>
              </w:rPr>
            </w:pPr>
            <w:r>
              <w:rPr>
                <w:rFonts w:ascii="Arial Black" w:hAnsi="Arial Black"/>
                <w:sz w:val="24"/>
                <w:szCs w:val="24"/>
              </w:rPr>
              <w:t>O</w:t>
            </w:r>
            <w:r w:rsidR="00556D50">
              <w:rPr>
                <w:rFonts w:ascii="Arial Black" w:hAnsi="Arial Black"/>
                <w:sz w:val="24"/>
                <w:szCs w:val="24"/>
              </w:rPr>
              <w:t xml:space="preserve">verview &amp; </w:t>
            </w:r>
            <w:r>
              <w:rPr>
                <w:rFonts w:ascii="Arial Black" w:hAnsi="Arial Black"/>
                <w:sz w:val="24"/>
                <w:szCs w:val="24"/>
              </w:rPr>
              <w:t>S</w:t>
            </w:r>
            <w:r w:rsidR="00556D50">
              <w:rPr>
                <w:rFonts w:ascii="Arial Black" w:hAnsi="Arial Black"/>
                <w:sz w:val="24"/>
                <w:szCs w:val="24"/>
              </w:rPr>
              <w:t>crutiny</w:t>
            </w:r>
            <w:r>
              <w:rPr>
                <w:rFonts w:ascii="Arial Black" w:hAnsi="Arial Black"/>
                <w:sz w:val="24"/>
                <w:szCs w:val="24"/>
              </w:rPr>
              <w:t xml:space="preserve"> </w:t>
            </w:r>
            <w:r w:rsidR="00493862">
              <w:rPr>
                <w:rFonts w:ascii="Arial Black" w:hAnsi="Arial Black"/>
                <w:sz w:val="24"/>
                <w:szCs w:val="24"/>
              </w:rPr>
              <w:t>Committee (</w:t>
            </w:r>
            <w:r>
              <w:rPr>
                <w:rFonts w:ascii="Arial Black" w:hAnsi="Arial Black"/>
                <w:sz w:val="24"/>
                <w:szCs w:val="24"/>
              </w:rPr>
              <w:t>Place</w:t>
            </w:r>
            <w:r w:rsidR="00493862">
              <w:rPr>
                <w:rFonts w:ascii="Arial Black" w:hAnsi="Arial Black"/>
                <w:sz w:val="24"/>
                <w:szCs w:val="24"/>
              </w:rPr>
              <w:t>)</w:t>
            </w:r>
          </w:p>
          <w:p w14:paraId="0440D8D5" w14:textId="77777777" w:rsidR="004E0E92" w:rsidRPr="00BC2009" w:rsidRDefault="004E0E92" w:rsidP="002A102F">
            <w:pPr>
              <w:jc w:val="center"/>
              <w:rPr>
                <w:rFonts w:ascii="Arial Black" w:hAnsi="Arial Black"/>
                <w:sz w:val="24"/>
                <w:szCs w:val="24"/>
              </w:rPr>
            </w:pPr>
            <w:r w:rsidRPr="00BC2009">
              <w:rPr>
                <w:rFonts w:ascii="Arial Black" w:hAnsi="Arial Black" w:cs="Arial"/>
                <w:sz w:val="24"/>
                <w:szCs w:val="24"/>
              </w:rPr>
              <w:t>On</w:t>
            </w:r>
          </w:p>
          <w:p w14:paraId="46CB22C5" w14:textId="18ECA46C" w:rsidR="004E0E92" w:rsidRPr="00BC2009" w:rsidRDefault="000A7BD0" w:rsidP="002A102F">
            <w:pPr>
              <w:jc w:val="center"/>
              <w:rPr>
                <w:rFonts w:ascii="Arial Black" w:hAnsi="Arial Black"/>
                <w:sz w:val="24"/>
                <w:szCs w:val="24"/>
              </w:rPr>
            </w:pPr>
            <w:r w:rsidRPr="000A7BD0">
              <w:rPr>
                <w:rFonts w:ascii="Arial Black" w:hAnsi="Arial Black"/>
                <w:sz w:val="24"/>
                <w:szCs w:val="24"/>
              </w:rPr>
              <w:t>15 June 2021</w:t>
            </w:r>
          </w:p>
        </w:tc>
      </w:tr>
      <w:tr w:rsidR="004E0E92" w:rsidRPr="00BC2009" w14:paraId="08E6961F" w14:textId="77777777" w:rsidTr="00083108">
        <w:trPr>
          <w:gridAfter w:val="1"/>
          <w:wAfter w:w="14" w:type="dxa"/>
        </w:trPr>
        <w:tc>
          <w:tcPr>
            <w:tcW w:w="9228" w:type="dxa"/>
            <w:shd w:val="clear" w:color="auto" w:fill="auto"/>
          </w:tcPr>
          <w:p w14:paraId="2D49F271" w14:textId="77777777" w:rsidR="004E0E92" w:rsidRPr="00BC2009" w:rsidRDefault="004E0E92" w:rsidP="002A102F">
            <w:pPr>
              <w:jc w:val="center"/>
              <w:rPr>
                <w:rFonts w:ascii="Arial Black" w:hAnsi="Arial Black"/>
                <w:sz w:val="24"/>
                <w:szCs w:val="24"/>
              </w:rPr>
            </w:pPr>
          </w:p>
        </w:tc>
      </w:tr>
      <w:tr w:rsidR="004E0E92" w:rsidRPr="00BC2009" w14:paraId="73E30924" w14:textId="77777777" w:rsidTr="00083108">
        <w:tc>
          <w:tcPr>
            <w:tcW w:w="9242" w:type="dxa"/>
            <w:gridSpan w:val="2"/>
            <w:tcBorders>
              <w:top w:val="single" w:sz="24" w:space="0" w:color="auto"/>
              <w:bottom w:val="single" w:sz="24" w:space="0" w:color="auto"/>
            </w:tcBorders>
            <w:shd w:val="clear" w:color="auto" w:fill="auto"/>
          </w:tcPr>
          <w:p w14:paraId="1119D82A" w14:textId="77777777" w:rsidR="002A102F" w:rsidRDefault="002A102F" w:rsidP="002A102F">
            <w:pPr>
              <w:jc w:val="center"/>
              <w:rPr>
                <w:rFonts w:cs="Arial"/>
                <w:b/>
                <w:sz w:val="24"/>
                <w:szCs w:val="24"/>
              </w:rPr>
            </w:pPr>
          </w:p>
          <w:p w14:paraId="27867FE0" w14:textId="7E330335" w:rsidR="004E0E92" w:rsidRDefault="00D46033" w:rsidP="002A102F">
            <w:pPr>
              <w:jc w:val="center"/>
              <w:rPr>
                <w:rFonts w:cs="Arial"/>
                <w:b/>
                <w:sz w:val="24"/>
                <w:szCs w:val="24"/>
              </w:rPr>
            </w:pPr>
            <w:r>
              <w:rPr>
                <w:rFonts w:cs="Arial"/>
                <w:b/>
                <w:sz w:val="24"/>
                <w:szCs w:val="24"/>
              </w:rPr>
              <w:t>PLANNING</w:t>
            </w:r>
            <w:r w:rsidR="002A102F">
              <w:rPr>
                <w:rFonts w:cs="Arial"/>
                <w:b/>
                <w:sz w:val="24"/>
                <w:szCs w:val="24"/>
              </w:rPr>
              <w:t xml:space="preserve"> UPDATE</w:t>
            </w:r>
          </w:p>
          <w:p w14:paraId="6DE48C30" w14:textId="77777777" w:rsidR="002A102F" w:rsidRPr="00BC2009" w:rsidRDefault="002A102F" w:rsidP="002A102F">
            <w:pPr>
              <w:jc w:val="center"/>
              <w:rPr>
                <w:rFonts w:cs="Arial"/>
                <w:b/>
                <w:sz w:val="24"/>
                <w:szCs w:val="24"/>
              </w:rPr>
            </w:pPr>
          </w:p>
        </w:tc>
      </w:tr>
    </w:tbl>
    <w:p w14:paraId="67E2A615" w14:textId="77777777" w:rsidR="004E0E92" w:rsidRPr="00531CC4" w:rsidRDefault="004E0E92" w:rsidP="002A102F">
      <w:pPr>
        <w:jc w:val="left"/>
        <w:rPr>
          <w:b/>
          <w:sz w:val="24"/>
          <w:szCs w:val="24"/>
        </w:rPr>
      </w:pPr>
    </w:p>
    <w:p w14:paraId="7D0A6524" w14:textId="6E87C38C" w:rsidR="004E0E92" w:rsidRDefault="004E0E92" w:rsidP="00B83560">
      <w:pPr>
        <w:pStyle w:val="ListParagraph"/>
        <w:numPr>
          <w:ilvl w:val="0"/>
          <w:numId w:val="33"/>
        </w:numPr>
        <w:ind w:hanging="720"/>
        <w:jc w:val="left"/>
        <w:rPr>
          <w:b/>
          <w:sz w:val="24"/>
          <w:szCs w:val="24"/>
        </w:rPr>
      </w:pPr>
      <w:r w:rsidRPr="00B83560">
        <w:rPr>
          <w:b/>
          <w:sz w:val="24"/>
          <w:szCs w:val="24"/>
        </w:rPr>
        <w:t>SUMMARY</w:t>
      </w:r>
    </w:p>
    <w:p w14:paraId="6965D522" w14:textId="77777777" w:rsidR="003461EF" w:rsidRPr="00B83560" w:rsidRDefault="003461EF" w:rsidP="003461EF">
      <w:pPr>
        <w:pStyle w:val="ListParagraph"/>
        <w:jc w:val="left"/>
        <w:rPr>
          <w:b/>
          <w:sz w:val="24"/>
          <w:szCs w:val="24"/>
        </w:rPr>
      </w:pPr>
    </w:p>
    <w:p w14:paraId="618FADB1" w14:textId="45C7157B" w:rsidR="00D05F41" w:rsidRPr="00C155C8" w:rsidRDefault="00D05F41" w:rsidP="000016A2">
      <w:pPr>
        <w:pStyle w:val="ListParagraph"/>
        <w:numPr>
          <w:ilvl w:val="1"/>
          <w:numId w:val="31"/>
        </w:numPr>
        <w:spacing w:after="240"/>
        <w:ind w:left="709" w:hanging="709"/>
        <w:contextualSpacing w:val="0"/>
        <w:jc w:val="left"/>
        <w:rPr>
          <w:sz w:val="24"/>
          <w:szCs w:val="24"/>
        </w:rPr>
      </w:pPr>
      <w:r w:rsidRPr="00C155C8">
        <w:rPr>
          <w:sz w:val="24"/>
          <w:szCs w:val="24"/>
        </w:rPr>
        <w:t xml:space="preserve">This briefing paper </w:t>
      </w:r>
      <w:r w:rsidR="00917BA4">
        <w:rPr>
          <w:sz w:val="24"/>
          <w:szCs w:val="24"/>
        </w:rPr>
        <w:t>provides</w:t>
      </w:r>
      <w:r w:rsidRPr="00C155C8">
        <w:rPr>
          <w:sz w:val="24"/>
          <w:szCs w:val="24"/>
        </w:rPr>
        <w:t xml:space="preserve"> Overview &amp; Scrutiny Committee (Place) </w:t>
      </w:r>
      <w:r w:rsidR="00917BA4">
        <w:rPr>
          <w:sz w:val="24"/>
          <w:szCs w:val="24"/>
        </w:rPr>
        <w:t xml:space="preserve">with </w:t>
      </w:r>
      <w:r w:rsidRPr="00C155C8">
        <w:rPr>
          <w:sz w:val="24"/>
          <w:szCs w:val="24"/>
        </w:rPr>
        <w:t>an update</w:t>
      </w:r>
      <w:r w:rsidR="00917BA4">
        <w:rPr>
          <w:sz w:val="24"/>
          <w:szCs w:val="24"/>
        </w:rPr>
        <w:t xml:space="preserve"> </w:t>
      </w:r>
      <w:r w:rsidR="00D46033">
        <w:rPr>
          <w:sz w:val="24"/>
          <w:szCs w:val="24"/>
        </w:rPr>
        <w:t>on the preparation of documents set out within the Councils adopted Local Development Scheme and the add</w:t>
      </w:r>
      <w:r w:rsidR="00197CE9">
        <w:rPr>
          <w:sz w:val="24"/>
          <w:szCs w:val="24"/>
        </w:rPr>
        <w:t xml:space="preserve">itional evidence base document </w:t>
      </w:r>
      <w:r w:rsidR="00D46033">
        <w:rPr>
          <w:sz w:val="24"/>
          <w:szCs w:val="24"/>
        </w:rPr>
        <w:t>Housing and Economic Land Availability Assessment review.</w:t>
      </w:r>
    </w:p>
    <w:p w14:paraId="20274104" w14:textId="02AE5C30" w:rsidR="00B83560" w:rsidRDefault="00FF5033" w:rsidP="00B83560">
      <w:pPr>
        <w:pStyle w:val="ListParagraph"/>
        <w:numPr>
          <w:ilvl w:val="0"/>
          <w:numId w:val="33"/>
        </w:numPr>
        <w:ind w:hanging="720"/>
        <w:jc w:val="left"/>
        <w:rPr>
          <w:b/>
          <w:sz w:val="24"/>
          <w:szCs w:val="24"/>
        </w:rPr>
      </w:pPr>
      <w:r w:rsidRPr="00B83560">
        <w:rPr>
          <w:b/>
          <w:sz w:val="24"/>
          <w:szCs w:val="24"/>
        </w:rPr>
        <w:t>LOCAL DEVELOPMENT SCHEME</w:t>
      </w:r>
    </w:p>
    <w:p w14:paraId="761340F3" w14:textId="77777777" w:rsidR="003461EF" w:rsidRPr="00B83560" w:rsidRDefault="003461EF" w:rsidP="003461EF">
      <w:pPr>
        <w:pStyle w:val="ListParagraph"/>
        <w:jc w:val="left"/>
        <w:rPr>
          <w:b/>
          <w:sz w:val="24"/>
          <w:szCs w:val="24"/>
        </w:rPr>
      </w:pPr>
    </w:p>
    <w:p w14:paraId="54388A8B" w14:textId="77777777" w:rsidR="000016A2" w:rsidRPr="000016A2" w:rsidRDefault="000016A2" w:rsidP="000016A2">
      <w:pPr>
        <w:pStyle w:val="ListParagraph"/>
        <w:numPr>
          <w:ilvl w:val="0"/>
          <w:numId w:val="31"/>
        </w:numPr>
        <w:spacing w:after="240"/>
        <w:contextualSpacing w:val="0"/>
        <w:jc w:val="left"/>
        <w:rPr>
          <w:vanish/>
          <w:sz w:val="24"/>
          <w:szCs w:val="24"/>
        </w:rPr>
      </w:pPr>
    </w:p>
    <w:p w14:paraId="1CF5EA02" w14:textId="25374400" w:rsidR="00B83560" w:rsidRPr="000016A2" w:rsidRDefault="00B83560" w:rsidP="000016A2">
      <w:pPr>
        <w:pStyle w:val="ListParagraph"/>
        <w:numPr>
          <w:ilvl w:val="1"/>
          <w:numId w:val="31"/>
        </w:numPr>
        <w:spacing w:after="240"/>
        <w:ind w:left="709" w:hanging="709"/>
        <w:contextualSpacing w:val="0"/>
        <w:jc w:val="left"/>
        <w:rPr>
          <w:sz w:val="24"/>
          <w:szCs w:val="24"/>
        </w:rPr>
      </w:pPr>
      <w:r w:rsidRPr="000016A2">
        <w:rPr>
          <w:sz w:val="24"/>
          <w:szCs w:val="24"/>
        </w:rPr>
        <w:t>The Local Development Scheme (LDS) is the timetable for producing the planning documents that make up the Local Plan. A LDS is required under Section 15 of the Planning and Compulsory Purchase Act 2004 (as amended by the Localism Act 2011).</w:t>
      </w:r>
    </w:p>
    <w:p w14:paraId="211F0101" w14:textId="0EADEE7C" w:rsidR="00B83560" w:rsidRPr="000016A2" w:rsidRDefault="00B83560" w:rsidP="000016A2">
      <w:pPr>
        <w:pStyle w:val="ListParagraph"/>
        <w:numPr>
          <w:ilvl w:val="1"/>
          <w:numId w:val="31"/>
        </w:numPr>
        <w:spacing w:after="240"/>
        <w:ind w:left="709" w:hanging="709"/>
        <w:contextualSpacing w:val="0"/>
        <w:jc w:val="left"/>
        <w:rPr>
          <w:sz w:val="24"/>
          <w:szCs w:val="24"/>
        </w:rPr>
      </w:pPr>
      <w:r w:rsidRPr="000016A2">
        <w:rPr>
          <w:sz w:val="24"/>
          <w:szCs w:val="24"/>
        </w:rPr>
        <w:t>The current Mansfield District Council Local Development Scheme was approved</w:t>
      </w:r>
      <w:r w:rsidR="0031557F">
        <w:rPr>
          <w:sz w:val="24"/>
          <w:szCs w:val="24"/>
        </w:rPr>
        <w:t xml:space="preserve"> by Full Council on 9 March 2021</w:t>
      </w:r>
      <w:r w:rsidRPr="000016A2">
        <w:rPr>
          <w:sz w:val="24"/>
          <w:szCs w:val="24"/>
        </w:rPr>
        <w:t xml:space="preserve"> and sets out the programme for the preparation Mansfield Gypsy and Traveller Site Allocations Development Plan Document. To be legally compliant, Local Plan documents must be prepared in accordance with the LDS.</w:t>
      </w:r>
    </w:p>
    <w:p w14:paraId="3D7658A2" w14:textId="77777777" w:rsidR="00B83560" w:rsidRPr="000016A2" w:rsidRDefault="00B83560" w:rsidP="000016A2">
      <w:pPr>
        <w:pStyle w:val="ListParagraph"/>
        <w:numPr>
          <w:ilvl w:val="1"/>
          <w:numId w:val="31"/>
        </w:numPr>
        <w:spacing w:after="240"/>
        <w:ind w:left="709" w:hanging="709"/>
        <w:contextualSpacing w:val="0"/>
        <w:jc w:val="left"/>
        <w:rPr>
          <w:sz w:val="24"/>
          <w:szCs w:val="24"/>
        </w:rPr>
      </w:pPr>
      <w:r w:rsidRPr="000016A2">
        <w:rPr>
          <w:sz w:val="24"/>
          <w:szCs w:val="24"/>
        </w:rPr>
        <w:t>There is no requirement for local planning authorities to specify the timetables for producing other planning documents such as Supplementary Planning Documents (SPD’s) or the Statement of Community Involvement (SCI) in the LDS. Nonetheless, the Mansfield District Council LDS does set out a programme for the preparation of a series of SPDs.</w:t>
      </w:r>
    </w:p>
    <w:p w14:paraId="4E7478CE" w14:textId="78A06077" w:rsidR="002B5D79" w:rsidRPr="004B7FC3" w:rsidRDefault="00B83560" w:rsidP="000016A2">
      <w:pPr>
        <w:pStyle w:val="ListParagraph"/>
        <w:numPr>
          <w:ilvl w:val="1"/>
          <w:numId w:val="31"/>
        </w:numPr>
        <w:spacing w:after="240"/>
        <w:ind w:left="709" w:hanging="709"/>
        <w:contextualSpacing w:val="0"/>
        <w:jc w:val="left"/>
        <w:rPr>
          <w:b/>
          <w:sz w:val="24"/>
          <w:szCs w:val="24"/>
        </w:rPr>
      </w:pPr>
      <w:r w:rsidRPr="000016A2">
        <w:rPr>
          <w:sz w:val="24"/>
          <w:szCs w:val="24"/>
        </w:rPr>
        <w:t>The LDS is expected to be reviewed and updated regularly, particularly if there are any significant changes in the timescales or the plans being prepared.</w:t>
      </w:r>
    </w:p>
    <w:p w14:paraId="7EF1F404" w14:textId="77777777" w:rsidR="00646A7D" w:rsidRPr="00646A7D" w:rsidRDefault="00646A7D" w:rsidP="00646A7D">
      <w:pPr>
        <w:pStyle w:val="ListParagraph"/>
        <w:spacing w:after="240"/>
        <w:jc w:val="left"/>
        <w:rPr>
          <w:sz w:val="24"/>
          <w:szCs w:val="24"/>
        </w:rPr>
      </w:pPr>
    </w:p>
    <w:p w14:paraId="0DD0A1FF" w14:textId="29965D48" w:rsidR="0016157C" w:rsidRDefault="00FF5033" w:rsidP="0016157C">
      <w:pPr>
        <w:pStyle w:val="ListParagraph"/>
        <w:numPr>
          <w:ilvl w:val="0"/>
          <w:numId w:val="33"/>
        </w:numPr>
        <w:ind w:hanging="720"/>
        <w:jc w:val="left"/>
        <w:rPr>
          <w:b/>
          <w:sz w:val="24"/>
          <w:szCs w:val="24"/>
        </w:rPr>
      </w:pPr>
      <w:r w:rsidRPr="0016157C">
        <w:rPr>
          <w:b/>
          <w:sz w:val="24"/>
          <w:szCs w:val="24"/>
        </w:rPr>
        <w:t>STATEMENT OF COMMUNITY INVOLVEMENT (SCI)</w:t>
      </w:r>
    </w:p>
    <w:p w14:paraId="08854EBA" w14:textId="77777777" w:rsidR="003461EF" w:rsidRPr="0016157C" w:rsidRDefault="003461EF" w:rsidP="003461EF">
      <w:pPr>
        <w:pStyle w:val="ListParagraph"/>
        <w:jc w:val="left"/>
        <w:rPr>
          <w:b/>
          <w:sz w:val="24"/>
          <w:szCs w:val="24"/>
        </w:rPr>
      </w:pPr>
    </w:p>
    <w:p w14:paraId="0843D42B" w14:textId="77777777" w:rsidR="0016157C" w:rsidRPr="0016157C" w:rsidRDefault="0016157C" w:rsidP="0016157C">
      <w:pPr>
        <w:pStyle w:val="ListParagraph"/>
        <w:numPr>
          <w:ilvl w:val="0"/>
          <w:numId w:val="31"/>
        </w:numPr>
        <w:spacing w:after="240"/>
        <w:contextualSpacing w:val="0"/>
        <w:jc w:val="left"/>
        <w:rPr>
          <w:vanish/>
          <w:sz w:val="24"/>
          <w:szCs w:val="24"/>
        </w:rPr>
      </w:pPr>
    </w:p>
    <w:p w14:paraId="17E377C0" w14:textId="3837C138" w:rsidR="0016157C" w:rsidRPr="004B7FC3" w:rsidRDefault="0016157C" w:rsidP="004B7FC3">
      <w:pPr>
        <w:pStyle w:val="ListParagraph"/>
        <w:numPr>
          <w:ilvl w:val="1"/>
          <w:numId w:val="33"/>
        </w:numPr>
        <w:spacing w:after="240"/>
        <w:ind w:hanging="720"/>
        <w:jc w:val="left"/>
        <w:rPr>
          <w:sz w:val="24"/>
          <w:szCs w:val="24"/>
        </w:rPr>
      </w:pPr>
      <w:r w:rsidRPr="004B7FC3">
        <w:rPr>
          <w:sz w:val="24"/>
          <w:szCs w:val="24"/>
        </w:rPr>
        <w:t xml:space="preserve">The SCI is a document that sets out the consultation activity that will be carried out during the production of the Local Plan and other planning policy documents, and in the determination of planning applications. It explains how people can get involved and have their say. </w:t>
      </w:r>
    </w:p>
    <w:p w14:paraId="48EC170C" w14:textId="77777777" w:rsidR="004B7FC3" w:rsidRDefault="004B7FC3" w:rsidP="004B7FC3">
      <w:pPr>
        <w:pStyle w:val="ListParagraph"/>
        <w:spacing w:after="240"/>
        <w:jc w:val="left"/>
        <w:rPr>
          <w:sz w:val="24"/>
          <w:szCs w:val="24"/>
        </w:rPr>
      </w:pPr>
    </w:p>
    <w:p w14:paraId="0C75B880" w14:textId="45C97B58" w:rsidR="0016157C" w:rsidRDefault="003E2D92" w:rsidP="004B7FC3">
      <w:pPr>
        <w:pStyle w:val="ListParagraph"/>
        <w:numPr>
          <w:ilvl w:val="1"/>
          <w:numId w:val="33"/>
        </w:numPr>
        <w:spacing w:after="240"/>
        <w:ind w:hanging="720"/>
        <w:jc w:val="left"/>
        <w:rPr>
          <w:sz w:val="24"/>
          <w:szCs w:val="24"/>
        </w:rPr>
      </w:pPr>
      <w:r w:rsidRPr="004B7FC3">
        <w:rPr>
          <w:sz w:val="24"/>
          <w:szCs w:val="24"/>
        </w:rPr>
        <w:t xml:space="preserve">A review of the SCI was presented to Overview and </w:t>
      </w:r>
      <w:r w:rsidR="004B7FC3" w:rsidRPr="004B7FC3">
        <w:rPr>
          <w:sz w:val="24"/>
          <w:szCs w:val="24"/>
        </w:rPr>
        <w:t>Scrutiny</w:t>
      </w:r>
      <w:r w:rsidRPr="004B7FC3">
        <w:rPr>
          <w:sz w:val="24"/>
          <w:szCs w:val="24"/>
        </w:rPr>
        <w:t xml:space="preserve"> Committee Place on</w:t>
      </w:r>
      <w:r w:rsidR="004B7FC3" w:rsidRPr="004B7FC3">
        <w:rPr>
          <w:sz w:val="24"/>
          <w:szCs w:val="24"/>
        </w:rPr>
        <w:t xml:space="preserve"> the 23</w:t>
      </w:r>
      <w:r w:rsidRPr="004B7FC3">
        <w:rPr>
          <w:sz w:val="24"/>
          <w:szCs w:val="24"/>
        </w:rPr>
        <w:t xml:space="preserve"> February 2021 to take account</w:t>
      </w:r>
      <w:r w:rsidR="004B7FC3" w:rsidRPr="004B7FC3">
        <w:rPr>
          <w:sz w:val="24"/>
          <w:szCs w:val="24"/>
        </w:rPr>
        <w:t xml:space="preserve"> of some of the SCI requirements that are currently inconsistent with social distancing measures</w:t>
      </w:r>
      <w:r w:rsidRPr="004B7FC3">
        <w:rPr>
          <w:sz w:val="24"/>
          <w:szCs w:val="24"/>
        </w:rPr>
        <w:t xml:space="preserve">. </w:t>
      </w:r>
      <w:r w:rsidRPr="004B7FC3">
        <w:rPr>
          <w:sz w:val="24"/>
          <w:szCs w:val="24"/>
        </w:rPr>
        <w:lastRenderedPageBreak/>
        <w:t>The consultation on the revised SCI is being held between 4 June and 19 July 2021. Following the consultation all representations made will be reviewed and any necessary changes made to the document before being presented back to the Portfolio Holder for Regeneration.</w:t>
      </w:r>
    </w:p>
    <w:p w14:paraId="1EFAE5C4" w14:textId="77777777" w:rsidR="003C2C2F" w:rsidRPr="003C2C2F" w:rsidRDefault="003C2C2F" w:rsidP="003C2C2F">
      <w:pPr>
        <w:pStyle w:val="ListParagraph"/>
        <w:rPr>
          <w:sz w:val="24"/>
          <w:szCs w:val="24"/>
        </w:rPr>
      </w:pPr>
    </w:p>
    <w:p w14:paraId="5D8DAB8B" w14:textId="77777777" w:rsidR="003C2C2F" w:rsidRPr="004B7FC3" w:rsidRDefault="003C2C2F" w:rsidP="003C2C2F">
      <w:pPr>
        <w:pStyle w:val="ListParagraph"/>
        <w:spacing w:after="240"/>
        <w:jc w:val="left"/>
        <w:rPr>
          <w:sz w:val="24"/>
          <w:szCs w:val="24"/>
        </w:rPr>
      </w:pPr>
    </w:p>
    <w:p w14:paraId="23B512F6" w14:textId="69B6BA70" w:rsidR="001A6CF0" w:rsidRPr="002C3ED8" w:rsidRDefault="004B7FC3" w:rsidP="0008666E">
      <w:pPr>
        <w:pStyle w:val="ListParagraph"/>
        <w:numPr>
          <w:ilvl w:val="0"/>
          <w:numId w:val="33"/>
        </w:numPr>
        <w:spacing w:after="240"/>
        <w:ind w:hanging="720"/>
        <w:contextualSpacing w:val="0"/>
        <w:jc w:val="left"/>
        <w:rPr>
          <w:b/>
          <w:sz w:val="24"/>
          <w:szCs w:val="24"/>
        </w:rPr>
      </w:pPr>
      <w:r>
        <w:rPr>
          <w:b/>
          <w:sz w:val="24"/>
          <w:szCs w:val="24"/>
        </w:rPr>
        <w:t>SUPPLEMENTARY PLANNING DOCUMENTS</w:t>
      </w:r>
      <w:r w:rsidR="001A6CF0" w:rsidRPr="002C3ED8">
        <w:rPr>
          <w:b/>
          <w:sz w:val="24"/>
          <w:szCs w:val="24"/>
        </w:rPr>
        <w:t xml:space="preserve"> (SPDs)</w:t>
      </w:r>
    </w:p>
    <w:p w14:paraId="55ABE2AD" w14:textId="77777777" w:rsidR="003461EF" w:rsidRPr="001A6CF0" w:rsidRDefault="003461EF" w:rsidP="003461EF">
      <w:pPr>
        <w:pStyle w:val="ListParagraph"/>
        <w:jc w:val="left"/>
        <w:rPr>
          <w:b/>
          <w:sz w:val="24"/>
          <w:szCs w:val="24"/>
        </w:rPr>
      </w:pPr>
    </w:p>
    <w:p w14:paraId="44C027D1" w14:textId="77777777" w:rsidR="001A6CF0" w:rsidRPr="001A6CF0" w:rsidRDefault="001A6CF0" w:rsidP="004B7FC3">
      <w:pPr>
        <w:pStyle w:val="ListParagraph"/>
        <w:numPr>
          <w:ilvl w:val="0"/>
          <w:numId w:val="33"/>
        </w:numPr>
        <w:spacing w:after="240"/>
        <w:contextualSpacing w:val="0"/>
        <w:jc w:val="left"/>
        <w:rPr>
          <w:vanish/>
          <w:sz w:val="24"/>
          <w:szCs w:val="24"/>
        </w:rPr>
      </w:pPr>
    </w:p>
    <w:p w14:paraId="74A531EB" w14:textId="04162480" w:rsidR="001A6CF0" w:rsidRPr="006F2BE6" w:rsidRDefault="001A6CF0" w:rsidP="006F2BE6">
      <w:pPr>
        <w:pStyle w:val="ListParagraph"/>
        <w:numPr>
          <w:ilvl w:val="1"/>
          <w:numId w:val="42"/>
        </w:numPr>
        <w:spacing w:after="240"/>
        <w:ind w:hanging="720"/>
        <w:jc w:val="left"/>
        <w:rPr>
          <w:sz w:val="24"/>
          <w:szCs w:val="24"/>
        </w:rPr>
      </w:pPr>
      <w:r w:rsidRPr="006F2BE6">
        <w:rPr>
          <w:sz w:val="24"/>
          <w:szCs w:val="24"/>
        </w:rPr>
        <w:t>SPDs build upon and provide more detailed advice or guidance on policies in the adopted local plan. As they do not form part of the development plan, they cannot introduce new planning policies into the development plan. They are however a material consideration in decision-making. They cannot add unnecessarily to the financial burdens on development.</w:t>
      </w:r>
    </w:p>
    <w:p w14:paraId="08F14254" w14:textId="77777777" w:rsidR="003C2C2F" w:rsidRPr="003C2C2F" w:rsidRDefault="003C2C2F" w:rsidP="003C2C2F">
      <w:pPr>
        <w:pStyle w:val="ListParagraph"/>
        <w:spacing w:after="240"/>
        <w:jc w:val="left"/>
        <w:rPr>
          <w:sz w:val="24"/>
          <w:szCs w:val="24"/>
        </w:rPr>
      </w:pPr>
    </w:p>
    <w:p w14:paraId="1758BB40" w14:textId="1DF32E4C" w:rsidR="002C3ED8" w:rsidRPr="009868A0" w:rsidRDefault="001A6CF0" w:rsidP="006F2BE6">
      <w:pPr>
        <w:pStyle w:val="ListParagraph"/>
        <w:numPr>
          <w:ilvl w:val="1"/>
          <w:numId w:val="42"/>
        </w:numPr>
        <w:spacing w:after="240"/>
        <w:ind w:hanging="720"/>
        <w:contextualSpacing w:val="0"/>
        <w:jc w:val="left"/>
        <w:rPr>
          <w:b/>
          <w:sz w:val="24"/>
          <w:szCs w:val="24"/>
        </w:rPr>
      </w:pPr>
      <w:r w:rsidRPr="001A6CF0">
        <w:rPr>
          <w:sz w:val="24"/>
          <w:szCs w:val="24"/>
        </w:rPr>
        <w:t>The current Mansfield LDS identifies an ambitious programme of SPD preparation (Append</w:t>
      </w:r>
      <w:r w:rsidR="00535EE9">
        <w:rPr>
          <w:sz w:val="24"/>
          <w:szCs w:val="24"/>
        </w:rPr>
        <w:t xml:space="preserve">ix </w:t>
      </w:r>
      <w:r w:rsidR="00806F1A">
        <w:rPr>
          <w:sz w:val="24"/>
          <w:szCs w:val="24"/>
        </w:rPr>
        <w:t>1</w:t>
      </w:r>
      <w:r w:rsidRPr="001A6CF0">
        <w:rPr>
          <w:sz w:val="24"/>
          <w:szCs w:val="24"/>
        </w:rPr>
        <w:t>)</w:t>
      </w:r>
      <w:r w:rsidR="002C3ED8">
        <w:rPr>
          <w:sz w:val="24"/>
          <w:szCs w:val="24"/>
        </w:rPr>
        <w:t xml:space="preserve">. The Planning Obligations SPD is well underway </w:t>
      </w:r>
      <w:r w:rsidR="009868A0">
        <w:rPr>
          <w:sz w:val="24"/>
          <w:szCs w:val="24"/>
        </w:rPr>
        <w:t xml:space="preserve">and will be presented back to OSC Place prior to consultation in the autumn. </w:t>
      </w:r>
    </w:p>
    <w:p w14:paraId="60CA483F" w14:textId="4C353C8C" w:rsidR="009868A0" w:rsidRPr="00197CE9" w:rsidRDefault="009868A0" w:rsidP="006F2BE6">
      <w:pPr>
        <w:pStyle w:val="ListParagraph"/>
        <w:numPr>
          <w:ilvl w:val="1"/>
          <w:numId w:val="42"/>
        </w:numPr>
        <w:spacing w:after="240"/>
        <w:ind w:left="709" w:hanging="709"/>
        <w:contextualSpacing w:val="0"/>
        <w:jc w:val="left"/>
        <w:rPr>
          <w:b/>
          <w:sz w:val="24"/>
          <w:szCs w:val="24"/>
        </w:rPr>
      </w:pPr>
      <w:r>
        <w:rPr>
          <w:sz w:val="24"/>
          <w:szCs w:val="24"/>
        </w:rPr>
        <w:t xml:space="preserve">The preparation of </w:t>
      </w:r>
      <w:r w:rsidR="00197CE9">
        <w:rPr>
          <w:sz w:val="24"/>
          <w:szCs w:val="24"/>
        </w:rPr>
        <w:t>the Affordable</w:t>
      </w:r>
      <w:r>
        <w:rPr>
          <w:sz w:val="24"/>
          <w:szCs w:val="24"/>
        </w:rPr>
        <w:t xml:space="preserve"> Housing </w:t>
      </w:r>
      <w:r w:rsidR="00E11551">
        <w:rPr>
          <w:sz w:val="24"/>
          <w:szCs w:val="24"/>
        </w:rPr>
        <w:t>SPD has</w:t>
      </w:r>
      <w:r>
        <w:rPr>
          <w:sz w:val="24"/>
          <w:szCs w:val="24"/>
        </w:rPr>
        <w:t xml:space="preserve"> commence</w:t>
      </w:r>
      <w:r w:rsidR="003C2C2F">
        <w:rPr>
          <w:sz w:val="24"/>
          <w:szCs w:val="24"/>
        </w:rPr>
        <w:t>d and will set out how policy H4</w:t>
      </w:r>
      <w:r>
        <w:rPr>
          <w:sz w:val="24"/>
          <w:szCs w:val="24"/>
        </w:rPr>
        <w:t xml:space="preserve"> of the adopted Local Plan will be delivered going forward. The draft SPD was consulted on in</w:t>
      </w:r>
      <w:r w:rsidR="003F0B63">
        <w:rPr>
          <w:sz w:val="24"/>
          <w:szCs w:val="24"/>
        </w:rPr>
        <w:t xml:space="preserve"> February 2020 </w:t>
      </w:r>
      <w:r>
        <w:rPr>
          <w:sz w:val="24"/>
          <w:szCs w:val="24"/>
        </w:rPr>
        <w:t>not all aspects of the consultation could be carried out due to the Covid 19 pandemic</w:t>
      </w:r>
      <w:r w:rsidR="00E11551">
        <w:rPr>
          <w:sz w:val="24"/>
          <w:szCs w:val="24"/>
        </w:rPr>
        <w:t xml:space="preserve"> and a workshop is still required to take place with the development industry</w:t>
      </w:r>
      <w:r>
        <w:rPr>
          <w:sz w:val="24"/>
          <w:szCs w:val="24"/>
        </w:rPr>
        <w:t>. The government introduced ‘First Homes’</w:t>
      </w:r>
      <w:r w:rsidR="003C2C2F">
        <w:rPr>
          <w:sz w:val="24"/>
          <w:szCs w:val="24"/>
        </w:rPr>
        <w:t xml:space="preserve"> on 24 May 2021</w:t>
      </w:r>
      <w:r>
        <w:rPr>
          <w:sz w:val="24"/>
          <w:szCs w:val="24"/>
        </w:rPr>
        <w:t xml:space="preserve"> through the National</w:t>
      </w:r>
      <w:r w:rsidR="00E11551">
        <w:rPr>
          <w:sz w:val="24"/>
          <w:szCs w:val="24"/>
        </w:rPr>
        <w:t xml:space="preserve"> Planning Practice Guidance. First Homes are a specific kind of discounted market- sale housing and are considered to meet the definition of affordable housing, the</w:t>
      </w:r>
      <w:r>
        <w:rPr>
          <w:sz w:val="24"/>
          <w:szCs w:val="24"/>
        </w:rPr>
        <w:t xml:space="preserve"> draft SPD will</w:t>
      </w:r>
      <w:r w:rsidR="00E11551">
        <w:rPr>
          <w:sz w:val="24"/>
          <w:szCs w:val="24"/>
        </w:rPr>
        <w:t xml:space="preserve"> now need to</w:t>
      </w:r>
      <w:r>
        <w:rPr>
          <w:sz w:val="24"/>
          <w:szCs w:val="24"/>
        </w:rPr>
        <w:t xml:space="preserve"> be reviewed </w:t>
      </w:r>
      <w:r w:rsidR="00274569">
        <w:rPr>
          <w:sz w:val="24"/>
          <w:szCs w:val="24"/>
        </w:rPr>
        <w:t xml:space="preserve">to take account of latest government guidance and presented back to OSC Place before </w:t>
      </w:r>
      <w:r w:rsidR="00197CE9">
        <w:rPr>
          <w:sz w:val="24"/>
          <w:szCs w:val="24"/>
        </w:rPr>
        <w:t xml:space="preserve">consulting on a draft document in the </w:t>
      </w:r>
      <w:r w:rsidR="00E11551">
        <w:rPr>
          <w:sz w:val="24"/>
          <w:szCs w:val="24"/>
        </w:rPr>
        <w:t>autumn</w:t>
      </w:r>
      <w:r w:rsidR="00197CE9">
        <w:rPr>
          <w:sz w:val="24"/>
          <w:szCs w:val="24"/>
        </w:rPr>
        <w:t xml:space="preserve"> 2021.</w:t>
      </w:r>
    </w:p>
    <w:p w14:paraId="07B9B9F8" w14:textId="18857FDD" w:rsidR="00197CE9" w:rsidRPr="00AA6605" w:rsidRDefault="0002455D" w:rsidP="006F2BE6">
      <w:pPr>
        <w:pStyle w:val="ListParagraph"/>
        <w:numPr>
          <w:ilvl w:val="0"/>
          <w:numId w:val="42"/>
        </w:numPr>
        <w:spacing w:after="240"/>
        <w:contextualSpacing w:val="0"/>
        <w:jc w:val="left"/>
        <w:rPr>
          <w:b/>
          <w:sz w:val="24"/>
          <w:szCs w:val="24"/>
        </w:rPr>
      </w:pPr>
      <w:r>
        <w:rPr>
          <w:b/>
          <w:sz w:val="24"/>
          <w:szCs w:val="24"/>
        </w:rPr>
        <w:t xml:space="preserve">HOUSING AND ECONOMIC LAND AVAILABILITY ASSESSMENT </w:t>
      </w:r>
    </w:p>
    <w:p w14:paraId="56FE228F" w14:textId="54C21220" w:rsidR="00AA6605" w:rsidRPr="00AA6605" w:rsidRDefault="00197CE9" w:rsidP="006F2BE6">
      <w:pPr>
        <w:pStyle w:val="ListParagraph"/>
        <w:numPr>
          <w:ilvl w:val="1"/>
          <w:numId w:val="42"/>
        </w:numPr>
        <w:spacing w:after="240"/>
        <w:ind w:left="709" w:hanging="709"/>
        <w:contextualSpacing w:val="0"/>
        <w:jc w:val="left"/>
        <w:rPr>
          <w:b/>
          <w:sz w:val="24"/>
          <w:szCs w:val="24"/>
        </w:rPr>
      </w:pPr>
      <w:r>
        <w:rPr>
          <w:sz w:val="24"/>
          <w:szCs w:val="24"/>
        </w:rPr>
        <w:t>The Housing and Economic Land Availability Assessment</w:t>
      </w:r>
      <w:r w:rsidR="00AA6605">
        <w:rPr>
          <w:sz w:val="24"/>
          <w:szCs w:val="24"/>
        </w:rPr>
        <w:t xml:space="preserve"> (HELAA)</w:t>
      </w:r>
      <w:r>
        <w:rPr>
          <w:sz w:val="24"/>
          <w:szCs w:val="24"/>
        </w:rPr>
        <w:t xml:space="preserve"> is</w:t>
      </w:r>
      <w:r w:rsidR="00AA6605">
        <w:rPr>
          <w:sz w:val="24"/>
          <w:szCs w:val="24"/>
        </w:rPr>
        <w:t xml:space="preserve"> a technical assessment which considers the availability, suitability and achievability of land in the district for possible development. The National Planning Policy Framework states that strategic policy- making authorities should have a clear understanding of the land available in its area through the preparation of a HELAA. The assessment does not itself determine whether a site should be allocated for development but is a high level assessment used as a starting point whether sites could be developed for housing, economic development or other uses going forward.</w:t>
      </w:r>
    </w:p>
    <w:p w14:paraId="573DBE79" w14:textId="34146669" w:rsidR="00197CE9" w:rsidRDefault="003C2C2F" w:rsidP="006F2BE6">
      <w:pPr>
        <w:pStyle w:val="ListParagraph"/>
        <w:numPr>
          <w:ilvl w:val="1"/>
          <w:numId w:val="42"/>
        </w:numPr>
        <w:spacing w:after="240"/>
        <w:ind w:left="709" w:hanging="709"/>
        <w:contextualSpacing w:val="0"/>
        <w:jc w:val="left"/>
        <w:rPr>
          <w:sz w:val="24"/>
          <w:szCs w:val="24"/>
        </w:rPr>
      </w:pPr>
      <w:r>
        <w:rPr>
          <w:sz w:val="24"/>
          <w:szCs w:val="24"/>
        </w:rPr>
        <w:t>The HELAA was last updated in 2018</w:t>
      </w:r>
      <w:r w:rsidR="00AA6605" w:rsidRPr="00AA6605">
        <w:rPr>
          <w:sz w:val="24"/>
          <w:szCs w:val="24"/>
        </w:rPr>
        <w:t xml:space="preserve"> to support the preparation of the now adopted Mansfield District Local Plan. It is important that the HELAA is kept up to date therefore a review of all of the sites in the HELAA is being undertaken in consultation with landowners</w:t>
      </w:r>
      <w:r w:rsidR="000A7BD0">
        <w:rPr>
          <w:sz w:val="24"/>
          <w:szCs w:val="24"/>
        </w:rPr>
        <w:t xml:space="preserve"> and agents</w:t>
      </w:r>
      <w:r w:rsidR="00AA6605" w:rsidRPr="00AA6605">
        <w:rPr>
          <w:sz w:val="24"/>
          <w:szCs w:val="24"/>
        </w:rPr>
        <w:t>. Once completed the revised HELAA will be published on the planning policy pages of the website.</w:t>
      </w:r>
    </w:p>
    <w:p w14:paraId="6CE2E4C5" w14:textId="0643A739" w:rsidR="00AA6605" w:rsidRPr="003C2C2F" w:rsidRDefault="00AA6605" w:rsidP="006F2BE6">
      <w:pPr>
        <w:pStyle w:val="ListParagraph"/>
        <w:numPr>
          <w:ilvl w:val="0"/>
          <w:numId w:val="42"/>
        </w:numPr>
        <w:spacing w:after="240"/>
        <w:jc w:val="left"/>
        <w:rPr>
          <w:b/>
          <w:sz w:val="24"/>
          <w:szCs w:val="24"/>
        </w:rPr>
      </w:pPr>
      <w:r w:rsidRPr="003C2C2F">
        <w:rPr>
          <w:b/>
          <w:sz w:val="24"/>
          <w:szCs w:val="24"/>
        </w:rPr>
        <w:t xml:space="preserve">FIVE YEAR HOUSING LAND SUPPLY </w:t>
      </w:r>
    </w:p>
    <w:p w14:paraId="36DD3DEF" w14:textId="77777777" w:rsidR="003C2C2F" w:rsidRDefault="003C2C2F" w:rsidP="003C2C2F">
      <w:pPr>
        <w:pStyle w:val="ListParagraph"/>
        <w:spacing w:after="240"/>
        <w:ind w:left="0"/>
        <w:jc w:val="left"/>
        <w:rPr>
          <w:b/>
          <w:sz w:val="24"/>
          <w:szCs w:val="24"/>
        </w:rPr>
      </w:pPr>
    </w:p>
    <w:p w14:paraId="34F60DD1" w14:textId="5E92BF8F" w:rsidR="00C540B0" w:rsidRPr="003C2C2F" w:rsidRDefault="00C540B0" w:rsidP="006F2BE6">
      <w:pPr>
        <w:pStyle w:val="ListParagraph"/>
        <w:numPr>
          <w:ilvl w:val="1"/>
          <w:numId w:val="42"/>
        </w:numPr>
        <w:spacing w:after="240"/>
        <w:ind w:hanging="720"/>
        <w:jc w:val="left"/>
        <w:rPr>
          <w:sz w:val="24"/>
          <w:szCs w:val="24"/>
        </w:rPr>
      </w:pPr>
      <w:r w:rsidRPr="003C2C2F">
        <w:rPr>
          <w:sz w:val="24"/>
          <w:szCs w:val="24"/>
        </w:rPr>
        <w:t xml:space="preserve">Local Planning Authorities are required to </w:t>
      </w:r>
      <w:r w:rsidR="003C2C2F" w:rsidRPr="003C2C2F">
        <w:rPr>
          <w:sz w:val="24"/>
          <w:szCs w:val="24"/>
        </w:rPr>
        <w:t>identify</w:t>
      </w:r>
      <w:r w:rsidRPr="003C2C2F">
        <w:rPr>
          <w:sz w:val="24"/>
          <w:szCs w:val="24"/>
        </w:rPr>
        <w:t xml:space="preserve"> and update annually a supply of specific deliverable sites sufficient to provide a minimum of </w:t>
      </w:r>
      <w:r w:rsidR="003C2C2F" w:rsidRPr="003C2C2F">
        <w:rPr>
          <w:sz w:val="24"/>
          <w:szCs w:val="24"/>
        </w:rPr>
        <w:t>five</w:t>
      </w:r>
      <w:r w:rsidRPr="003C2C2F">
        <w:rPr>
          <w:sz w:val="24"/>
          <w:szCs w:val="24"/>
        </w:rPr>
        <w:t xml:space="preserve"> </w:t>
      </w:r>
      <w:r w:rsidR="003C2C2F" w:rsidRPr="003C2C2F">
        <w:rPr>
          <w:sz w:val="24"/>
          <w:szCs w:val="24"/>
        </w:rPr>
        <w:t>years’ worth</w:t>
      </w:r>
      <w:r w:rsidRPr="003C2C2F">
        <w:rPr>
          <w:sz w:val="24"/>
          <w:szCs w:val="24"/>
        </w:rPr>
        <w:t xml:space="preserve"> of housing against their housing requirement. A 5% buffer from later in the plan period should also be included. For a site to be ‘deliverable’ as set out in para</w:t>
      </w:r>
      <w:r w:rsidR="000A7BD0">
        <w:rPr>
          <w:sz w:val="24"/>
          <w:szCs w:val="24"/>
        </w:rPr>
        <w:t>graph</w:t>
      </w:r>
      <w:r w:rsidRPr="003C2C2F">
        <w:rPr>
          <w:sz w:val="24"/>
          <w:szCs w:val="24"/>
        </w:rPr>
        <w:t xml:space="preserve"> 73 of the NPPF it must be:</w:t>
      </w:r>
    </w:p>
    <w:p w14:paraId="0C1D7B0B" w14:textId="0C13D95F" w:rsidR="00C540B0" w:rsidRDefault="00C540B0" w:rsidP="00C540B0">
      <w:pPr>
        <w:pStyle w:val="ListParagraph"/>
        <w:spacing w:after="240"/>
        <w:ind w:left="1080"/>
        <w:jc w:val="left"/>
        <w:rPr>
          <w:sz w:val="24"/>
          <w:szCs w:val="24"/>
        </w:rPr>
      </w:pPr>
    </w:p>
    <w:p w14:paraId="7086DB17" w14:textId="0F742EBB" w:rsidR="00C540B0" w:rsidRDefault="00C540B0" w:rsidP="00C540B0">
      <w:pPr>
        <w:pStyle w:val="ListParagraph"/>
        <w:numPr>
          <w:ilvl w:val="0"/>
          <w:numId w:val="39"/>
        </w:numPr>
        <w:spacing w:after="240"/>
        <w:jc w:val="left"/>
        <w:rPr>
          <w:sz w:val="24"/>
          <w:szCs w:val="24"/>
        </w:rPr>
      </w:pPr>
      <w:r>
        <w:rPr>
          <w:sz w:val="24"/>
          <w:szCs w:val="24"/>
        </w:rPr>
        <w:t xml:space="preserve">Suitable now </w:t>
      </w:r>
    </w:p>
    <w:p w14:paraId="77317E2B" w14:textId="34E2845B" w:rsidR="00C540B0" w:rsidRDefault="00C540B0" w:rsidP="00C540B0">
      <w:pPr>
        <w:pStyle w:val="ListParagraph"/>
        <w:numPr>
          <w:ilvl w:val="0"/>
          <w:numId w:val="39"/>
        </w:numPr>
        <w:spacing w:after="240"/>
        <w:jc w:val="left"/>
        <w:rPr>
          <w:sz w:val="24"/>
          <w:szCs w:val="24"/>
        </w:rPr>
      </w:pPr>
      <w:r>
        <w:rPr>
          <w:sz w:val="24"/>
          <w:szCs w:val="24"/>
        </w:rPr>
        <w:t xml:space="preserve">Achievable now; and </w:t>
      </w:r>
    </w:p>
    <w:p w14:paraId="70FC78FD" w14:textId="16762FE0" w:rsidR="00C540B0" w:rsidRDefault="00F975BB" w:rsidP="00C540B0">
      <w:pPr>
        <w:pStyle w:val="ListParagraph"/>
        <w:numPr>
          <w:ilvl w:val="0"/>
          <w:numId w:val="39"/>
        </w:numPr>
        <w:spacing w:after="240"/>
        <w:jc w:val="left"/>
        <w:rPr>
          <w:sz w:val="24"/>
          <w:szCs w:val="24"/>
        </w:rPr>
      </w:pPr>
      <w:r>
        <w:rPr>
          <w:sz w:val="24"/>
          <w:szCs w:val="24"/>
        </w:rPr>
        <w:t>Achievable</w:t>
      </w:r>
      <w:r w:rsidR="00C540B0">
        <w:rPr>
          <w:sz w:val="24"/>
          <w:szCs w:val="24"/>
        </w:rPr>
        <w:t xml:space="preserve"> with a realistic prospect that housing will be delivered on site within five years. </w:t>
      </w:r>
    </w:p>
    <w:p w14:paraId="660FE94B" w14:textId="3410F669" w:rsidR="00C540B0" w:rsidRDefault="006F2BE6" w:rsidP="003C2C2F">
      <w:pPr>
        <w:spacing w:after="240"/>
        <w:ind w:left="709" w:hanging="851"/>
        <w:jc w:val="left"/>
        <w:rPr>
          <w:sz w:val="24"/>
          <w:szCs w:val="24"/>
        </w:rPr>
      </w:pPr>
      <w:r>
        <w:rPr>
          <w:sz w:val="24"/>
          <w:szCs w:val="24"/>
        </w:rPr>
        <w:t>6</w:t>
      </w:r>
      <w:r w:rsidR="003C2C2F">
        <w:rPr>
          <w:sz w:val="24"/>
          <w:szCs w:val="24"/>
        </w:rPr>
        <w:t xml:space="preserve">.2  </w:t>
      </w:r>
      <w:r w:rsidR="003C2C2F">
        <w:rPr>
          <w:sz w:val="24"/>
          <w:szCs w:val="24"/>
        </w:rPr>
        <w:tab/>
      </w:r>
      <w:r w:rsidR="00C540B0">
        <w:rPr>
          <w:sz w:val="24"/>
          <w:szCs w:val="24"/>
        </w:rPr>
        <w:t xml:space="preserve">These sites are largely sites that have detailed planning permission (either full permission or reserved matters approval); a number of them are already under construction. </w:t>
      </w:r>
    </w:p>
    <w:p w14:paraId="0DD3E7F4" w14:textId="77F0C7FB" w:rsidR="00C540B0" w:rsidRDefault="006F2BE6" w:rsidP="003C2C2F">
      <w:pPr>
        <w:spacing w:after="240"/>
        <w:ind w:left="709" w:hanging="851"/>
        <w:jc w:val="left"/>
        <w:rPr>
          <w:sz w:val="24"/>
          <w:szCs w:val="24"/>
        </w:rPr>
      </w:pPr>
      <w:r>
        <w:rPr>
          <w:sz w:val="24"/>
          <w:szCs w:val="24"/>
        </w:rPr>
        <w:t>6</w:t>
      </w:r>
      <w:r w:rsidR="003C2C2F">
        <w:rPr>
          <w:sz w:val="24"/>
          <w:szCs w:val="24"/>
        </w:rPr>
        <w:t xml:space="preserve">.3     </w:t>
      </w:r>
      <w:r w:rsidR="003C2C2F">
        <w:rPr>
          <w:sz w:val="24"/>
          <w:szCs w:val="24"/>
        </w:rPr>
        <w:tab/>
      </w:r>
      <w:r w:rsidR="00C540B0">
        <w:rPr>
          <w:sz w:val="24"/>
          <w:szCs w:val="24"/>
        </w:rPr>
        <w:t xml:space="preserve">Paragraph 11 of the NPPF states that where local planning authorities are unable to demonstrate a five year housing land supply, the most important policies for the determination of the application should not be considered up to date and the presumption in favour of sustainable development will apply. </w:t>
      </w:r>
    </w:p>
    <w:p w14:paraId="39843FA9" w14:textId="142C13E2" w:rsidR="00C540B0" w:rsidRPr="00C540B0" w:rsidRDefault="006F2BE6" w:rsidP="003C2C2F">
      <w:pPr>
        <w:spacing w:after="240"/>
        <w:ind w:left="709" w:hanging="851"/>
        <w:jc w:val="left"/>
        <w:rPr>
          <w:sz w:val="24"/>
          <w:szCs w:val="24"/>
        </w:rPr>
      </w:pPr>
      <w:r>
        <w:rPr>
          <w:sz w:val="24"/>
          <w:szCs w:val="24"/>
        </w:rPr>
        <w:t>6</w:t>
      </w:r>
      <w:r w:rsidR="003C2C2F">
        <w:rPr>
          <w:sz w:val="24"/>
          <w:szCs w:val="24"/>
        </w:rPr>
        <w:t>.4</w:t>
      </w:r>
      <w:r w:rsidR="003C2C2F">
        <w:rPr>
          <w:sz w:val="24"/>
          <w:szCs w:val="24"/>
        </w:rPr>
        <w:tab/>
      </w:r>
      <w:r w:rsidR="00C540B0">
        <w:rPr>
          <w:sz w:val="24"/>
          <w:szCs w:val="24"/>
        </w:rPr>
        <w:t>The housing monitoring has now been complete for the period 31</w:t>
      </w:r>
      <w:r w:rsidR="00C540B0" w:rsidRPr="00C540B0">
        <w:rPr>
          <w:sz w:val="24"/>
          <w:szCs w:val="24"/>
          <w:vertAlign w:val="superscript"/>
        </w:rPr>
        <w:t>st</w:t>
      </w:r>
      <w:r w:rsidR="00C540B0">
        <w:rPr>
          <w:sz w:val="24"/>
          <w:szCs w:val="24"/>
        </w:rPr>
        <w:t xml:space="preserve"> March 2019 to the 1</w:t>
      </w:r>
      <w:r w:rsidR="00C540B0" w:rsidRPr="00C540B0">
        <w:rPr>
          <w:sz w:val="24"/>
          <w:szCs w:val="24"/>
          <w:vertAlign w:val="superscript"/>
        </w:rPr>
        <w:t>st</w:t>
      </w:r>
      <w:r w:rsidR="00C540B0">
        <w:rPr>
          <w:sz w:val="24"/>
          <w:szCs w:val="24"/>
        </w:rPr>
        <w:t xml:space="preserve"> April 2020. Based on the adopted Local Plan housing requirement of 325 dwellings per annum there is currently 6.5 years supply of housing. </w:t>
      </w:r>
    </w:p>
    <w:p w14:paraId="1F92483E" w14:textId="77777777" w:rsidR="002C3ED8" w:rsidRPr="002C3ED8" w:rsidRDefault="002C3ED8" w:rsidP="009868A0">
      <w:pPr>
        <w:pStyle w:val="ListParagraph"/>
        <w:spacing w:after="240"/>
        <w:ind w:left="709"/>
        <w:contextualSpacing w:val="0"/>
        <w:jc w:val="left"/>
        <w:rPr>
          <w:b/>
          <w:sz w:val="24"/>
          <w:szCs w:val="24"/>
        </w:rPr>
      </w:pPr>
    </w:p>
    <w:p w14:paraId="2F24020E" w14:textId="77777777" w:rsidR="00B05523" w:rsidRDefault="00B05523" w:rsidP="00B05523">
      <w:pPr>
        <w:jc w:val="left"/>
        <w:rPr>
          <w:b/>
          <w:sz w:val="24"/>
          <w:szCs w:val="24"/>
        </w:rPr>
      </w:pPr>
    </w:p>
    <w:tbl>
      <w:tblPr>
        <w:tblW w:w="0" w:type="auto"/>
        <w:tblLook w:val="01E0" w:firstRow="1" w:lastRow="1" w:firstColumn="1" w:lastColumn="1" w:noHBand="0" w:noVBand="0"/>
      </w:tblPr>
      <w:tblGrid>
        <w:gridCol w:w="1788"/>
        <w:gridCol w:w="296"/>
        <w:gridCol w:w="6910"/>
      </w:tblGrid>
      <w:tr w:rsidR="004E0E92" w:rsidRPr="00BC2009" w14:paraId="79C74B6F" w14:textId="77777777" w:rsidTr="00083108">
        <w:tc>
          <w:tcPr>
            <w:tcW w:w="1788" w:type="dxa"/>
            <w:shd w:val="clear" w:color="auto" w:fill="auto"/>
          </w:tcPr>
          <w:p w14:paraId="136F9207" w14:textId="77777777" w:rsidR="004E0E92" w:rsidRPr="00BC2009" w:rsidRDefault="001F5D7D" w:rsidP="002A102F">
            <w:pPr>
              <w:rPr>
                <w:rFonts w:cs="Arial"/>
                <w:sz w:val="24"/>
                <w:szCs w:val="24"/>
              </w:rPr>
            </w:pPr>
            <w:r>
              <w:rPr>
                <w:rFonts w:cs="Arial"/>
                <w:sz w:val="24"/>
                <w:szCs w:val="24"/>
              </w:rPr>
              <w:t>R</w:t>
            </w:r>
            <w:r w:rsidR="004E0E92" w:rsidRPr="00BC2009">
              <w:rPr>
                <w:rFonts w:cs="Arial"/>
                <w:sz w:val="24"/>
                <w:szCs w:val="24"/>
              </w:rPr>
              <w:t>eport Author</w:t>
            </w:r>
          </w:p>
        </w:tc>
        <w:tc>
          <w:tcPr>
            <w:tcW w:w="296" w:type="dxa"/>
            <w:shd w:val="clear" w:color="auto" w:fill="auto"/>
          </w:tcPr>
          <w:p w14:paraId="3A41E033" w14:textId="77777777" w:rsidR="004E0E92" w:rsidRPr="00BC2009" w:rsidRDefault="004E0E92" w:rsidP="002A102F">
            <w:pPr>
              <w:rPr>
                <w:rFonts w:cs="Arial"/>
                <w:sz w:val="24"/>
                <w:szCs w:val="24"/>
              </w:rPr>
            </w:pPr>
            <w:r w:rsidRPr="00BC2009">
              <w:rPr>
                <w:rFonts w:cs="Arial"/>
                <w:sz w:val="24"/>
                <w:szCs w:val="24"/>
              </w:rPr>
              <w:t>-</w:t>
            </w:r>
          </w:p>
        </w:tc>
        <w:tc>
          <w:tcPr>
            <w:tcW w:w="6910" w:type="dxa"/>
            <w:shd w:val="clear" w:color="auto" w:fill="auto"/>
          </w:tcPr>
          <w:p w14:paraId="0C42CD36" w14:textId="0BF80224" w:rsidR="004E0E92" w:rsidRPr="00BC2009" w:rsidRDefault="00757390" w:rsidP="002A102F">
            <w:pPr>
              <w:rPr>
                <w:rFonts w:cs="Arial"/>
                <w:sz w:val="24"/>
                <w:szCs w:val="24"/>
              </w:rPr>
            </w:pPr>
            <w:r>
              <w:rPr>
                <w:rFonts w:cs="Arial"/>
                <w:sz w:val="24"/>
                <w:szCs w:val="24"/>
              </w:rPr>
              <w:t xml:space="preserve">Katie Mills </w:t>
            </w:r>
          </w:p>
        </w:tc>
      </w:tr>
      <w:tr w:rsidR="004E0E92" w:rsidRPr="00BC2009" w14:paraId="10FDE054" w14:textId="77777777" w:rsidTr="00083108">
        <w:tc>
          <w:tcPr>
            <w:tcW w:w="1788" w:type="dxa"/>
            <w:shd w:val="clear" w:color="auto" w:fill="auto"/>
          </w:tcPr>
          <w:p w14:paraId="6DA5D1B7" w14:textId="77777777" w:rsidR="004E0E92" w:rsidRPr="00BC2009" w:rsidRDefault="004E0E92" w:rsidP="002A102F">
            <w:pPr>
              <w:rPr>
                <w:rFonts w:cs="Arial"/>
                <w:sz w:val="24"/>
                <w:szCs w:val="24"/>
              </w:rPr>
            </w:pPr>
            <w:r w:rsidRPr="00BC2009">
              <w:rPr>
                <w:rFonts w:cs="Arial"/>
                <w:sz w:val="24"/>
                <w:szCs w:val="24"/>
              </w:rPr>
              <w:t>Designation</w:t>
            </w:r>
          </w:p>
        </w:tc>
        <w:tc>
          <w:tcPr>
            <w:tcW w:w="296" w:type="dxa"/>
            <w:shd w:val="clear" w:color="auto" w:fill="auto"/>
          </w:tcPr>
          <w:p w14:paraId="0D6B4502" w14:textId="77777777" w:rsidR="004E0E92" w:rsidRPr="00BC2009" w:rsidRDefault="004E0E92" w:rsidP="002A102F">
            <w:pPr>
              <w:rPr>
                <w:rFonts w:cs="Arial"/>
                <w:sz w:val="24"/>
                <w:szCs w:val="24"/>
              </w:rPr>
            </w:pPr>
            <w:r w:rsidRPr="00BC2009">
              <w:rPr>
                <w:rFonts w:cs="Arial"/>
                <w:sz w:val="24"/>
                <w:szCs w:val="24"/>
              </w:rPr>
              <w:t>-</w:t>
            </w:r>
          </w:p>
        </w:tc>
        <w:tc>
          <w:tcPr>
            <w:tcW w:w="6910" w:type="dxa"/>
            <w:shd w:val="clear" w:color="auto" w:fill="auto"/>
          </w:tcPr>
          <w:p w14:paraId="67430403" w14:textId="11C2E9CF" w:rsidR="004E0E92" w:rsidRPr="00BC2009" w:rsidRDefault="00A36938" w:rsidP="002A102F">
            <w:pPr>
              <w:rPr>
                <w:rFonts w:cs="Arial"/>
                <w:sz w:val="24"/>
                <w:szCs w:val="24"/>
              </w:rPr>
            </w:pPr>
            <w:r>
              <w:rPr>
                <w:rFonts w:cs="Arial"/>
                <w:sz w:val="24"/>
                <w:szCs w:val="24"/>
              </w:rPr>
              <w:t>Planning Policy Team Leader</w:t>
            </w:r>
          </w:p>
        </w:tc>
      </w:tr>
      <w:tr w:rsidR="004E0E92" w:rsidRPr="00BC2009" w14:paraId="03CCB345" w14:textId="77777777" w:rsidTr="00083108">
        <w:tc>
          <w:tcPr>
            <w:tcW w:w="1788" w:type="dxa"/>
            <w:shd w:val="clear" w:color="auto" w:fill="auto"/>
          </w:tcPr>
          <w:p w14:paraId="0119DB4B" w14:textId="77777777" w:rsidR="004E0E92" w:rsidRPr="00BC2009" w:rsidRDefault="004E0E92" w:rsidP="002A102F">
            <w:pPr>
              <w:rPr>
                <w:rFonts w:cs="Arial"/>
                <w:sz w:val="24"/>
                <w:szCs w:val="24"/>
              </w:rPr>
            </w:pPr>
            <w:r w:rsidRPr="00BC2009">
              <w:rPr>
                <w:rFonts w:cs="Arial"/>
                <w:sz w:val="24"/>
                <w:szCs w:val="24"/>
              </w:rPr>
              <w:t>E-mail</w:t>
            </w:r>
          </w:p>
        </w:tc>
        <w:tc>
          <w:tcPr>
            <w:tcW w:w="296" w:type="dxa"/>
            <w:shd w:val="clear" w:color="auto" w:fill="auto"/>
          </w:tcPr>
          <w:p w14:paraId="57FE7FF2" w14:textId="77777777" w:rsidR="004E0E92" w:rsidRPr="00BC2009" w:rsidRDefault="004E0E92" w:rsidP="002A102F">
            <w:pPr>
              <w:rPr>
                <w:rFonts w:cs="Arial"/>
                <w:sz w:val="24"/>
                <w:szCs w:val="24"/>
              </w:rPr>
            </w:pPr>
            <w:r w:rsidRPr="00BC2009">
              <w:rPr>
                <w:rFonts w:cs="Arial"/>
                <w:sz w:val="24"/>
                <w:szCs w:val="24"/>
              </w:rPr>
              <w:t>-</w:t>
            </w:r>
          </w:p>
        </w:tc>
        <w:tc>
          <w:tcPr>
            <w:tcW w:w="6910" w:type="dxa"/>
            <w:shd w:val="clear" w:color="auto" w:fill="auto"/>
          </w:tcPr>
          <w:p w14:paraId="597F4D7E" w14:textId="306904CC" w:rsidR="004E0E92" w:rsidRPr="00BC2009" w:rsidRDefault="00757390" w:rsidP="002A102F">
            <w:pPr>
              <w:rPr>
                <w:rFonts w:cs="Arial"/>
                <w:sz w:val="24"/>
                <w:szCs w:val="24"/>
              </w:rPr>
            </w:pPr>
            <w:r>
              <w:rPr>
                <w:rFonts w:cs="Arial"/>
                <w:sz w:val="24"/>
                <w:szCs w:val="24"/>
              </w:rPr>
              <w:t>kmills</w:t>
            </w:r>
            <w:r w:rsidR="004E0E92" w:rsidRPr="00BC2009">
              <w:rPr>
                <w:rFonts w:cs="Arial"/>
                <w:sz w:val="24"/>
                <w:szCs w:val="24"/>
              </w:rPr>
              <w:t>@mansfield.gov.uk</w:t>
            </w:r>
          </w:p>
        </w:tc>
      </w:tr>
    </w:tbl>
    <w:p w14:paraId="5F05FF09" w14:textId="1518D6E6" w:rsidR="00F930AF" w:rsidRDefault="00F930AF" w:rsidP="002A102F"/>
    <w:p w14:paraId="74F8DFBD" w14:textId="77777777" w:rsidR="00F930AF" w:rsidRDefault="00F930AF">
      <w:pPr>
        <w:spacing w:after="200" w:line="276" w:lineRule="auto"/>
        <w:jc w:val="left"/>
      </w:pPr>
      <w:r>
        <w:br w:type="page"/>
      </w:r>
    </w:p>
    <w:p w14:paraId="72DBEA29" w14:textId="77777777" w:rsidR="001F1AC3" w:rsidRDefault="001F1AC3" w:rsidP="00695F21">
      <w:pPr>
        <w:spacing w:after="200" w:line="276" w:lineRule="auto"/>
        <w:rPr>
          <w:rFonts w:eastAsia="Calibri"/>
          <w:b/>
          <w:bCs/>
          <w:sz w:val="24"/>
          <w:lang w:eastAsia="en-US"/>
        </w:rPr>
        <w:sectPr w:rsidR="001F1AC3" w:rsidSect="00D60F39">
          <w:pgSz w:w="11906" w:h="16838" w:code="9"/>
          <w:pgMar w:top="568" w:right="1440" w:bottom="1560" w:left="1440" w:header="720" w:footer="288" w:gutter="0"/>
          <w:cols w:space="720"/>
          <w:docGrid w:linePitch="360"/>
        </w:sectPr>
      </w:pPr>
    </w:p>
    <w:p w14:paraId="2B69276C" w14:textId="77777777" w:rsidR="00806F1A" w:rsidRPr="00AE07CA" w:rsidRDefault="00806F1A" w:rsidP="003F0B63">
      <w:pPr>
        <w:spacing w:after="200" w:line="276" w:lineRule="auto"/>
        <w:rPr>
          <w:rFonts w:eastAsia="Calibri"/>
          <w:b/>
          <w:bCs/>
          <w:sz w:val="24"/>
          <w:lang w:eastAsia="en-US"/>
        </w:rPr>
      </w:pPr>
    </w:p>
    <w:sectPr w:rsidR="00806F1A" w:rsidRPr="00AE07CA" w:rsidSect="00806F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4A0A7" w14:textId="77777777" w:rsidR="003217FD" w:rsidRDefault="003217FD">
      <w:r>
        <w:separator/>
      </w:r>
    </w:p>
  </w:endnote>
  <w:endnote w:type="continuationSeparator" w:id="0">
    <w:p w14:paraId="72A69B95" w14:textId="77777777" w:rsidR="003217FD" w:rsidRDefault="0032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0BFCC" w14:textId="77777777" w:rsidR="003217FD" w:rsidRDefault="003217FD">
      <w:r>
        <w:separator/>
      </w:r>
    </w:p>
  </w:footnote>
  <w:footnote w:type="continuationSeparator" w:id="0">
    <w:p w14:paraId="0EDEF7EB" w14:textId="77777777" w:rsidR="003217FD" w:rsidRDefault="00321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B7191"/>
    <w:multiLevelType w:val="multilevel"/>
    <w:tmpl w:val="35C07C3E"/>
    <w:lvl w:ilvl="0">
      <w:start w:val="5"/>
      <w:numFmt w:val="decimal"/>
      <w:lvlText w:val="%1"/>
      <w:lvlJc w:val="left"/>
      <w:pPr>
        <w:tabs>
          <w:tab w:val="num" w:pos="360"/>
        </w:tabs>
        <w:ind w:left="360" w:hanging="360"/>
      </w:pPr>
      <w:rPr>
        <w:rFonts w:cs="Times New Roman" w:hint="default"/>
        <w:color w:val="auto"/>
      </w:rPr>
    </w:lvl>
    <w:lvl w:ilvl="1">
      <w:start w:val="2"/>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1" w15:restartNumberingAfterBreak="0">
    <w:nsid w:val="0DE820E7"/>
    <w:multiLevelType w:val="hybridMultilevel"/>
    <w:tmpl w:val="EA8ECCD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6579F8"/>
    <w:multiLevelType w:val="hybridMultilevel"/>
    <w:tmpl w:val="F5A086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FA2723C"/>
    <w:multiLevelType w:val="hybridMultilevel"/>
    <w:tmpl w:val="4C26DC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21E3A7E"/>
    <w:multiLevelType w:val="hybridMultilevel"/>
    <w:tmpl w:val="A75AB7F0"/>
    <w:lvl w:ilvl="0" w:tplc="22323264">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991977"/>
    <w:multiLevelType w:val="hybridMultilevel"/>
    <w:tmpl w:val="5A68B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D13D04"/>
    <w:multiLevelType w:val="multilevel"/>
    <w:tmpl w:val="9BF6C52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5917D8C"/>
    <w:multiLevelType w:val="hybridMultilevel"/>
    <w:tmpl w:val="BB2C0404"/>
    <w:lvl w:ilvl="0" w:tplc="853851CE">
      <w:start w:val="3"/>
      <w:numFmt w:val="bullet"/>
      <w:lvlText w:val="-"/>
      <w:lvlJc w:val="left"/>
      <w:pPr>
        <w:ind w:left="3840" w:hanging="360"/>
      </w:pPr>
      <w:rPr>
        <w:rFonts w:ascii="Arial" w:eastAsia="Times New Roman" w:hAnsi="Arial" w:cs="Arial" w:hint="default"/>
        <w:b w:val="0"/>
        <w:color w:val="auto"/>
      </w:rPr>
    </w:lvl>
    <w:lvl w:ilvl="1" w:tplc="08090003" w:tentative="1">
      <w:start w:val="1"/>
      <w:numFmt w:val="bullet"/>
      <w:lvlText w:val="o"/>
      <w:lvlJc w:val="left"/>
      <w:pPr>
        <w:ind w:left="4560" w:hanging="360"/>
      </w:pPr>
      <w:rPr>
        <w:rFonts w:ascii="Courier New" w:hAnsi="Courier New" w:cs="Courier New" w:hint="default"/>
      </w:rPr>
    </w:lvl>
    <w:lvl w:ilvl="2" w:tplc="08090005" w:tentative="1">
      <w:start w:val="1"/>
      <w:numFmt w:val="bullet"/>
      <w:lvlText w:val=""/>
      <w:lvlJc w:val="left"/>
      <w:pPr>
        <w:ind w:left="5280" w:hanging="360"/>
      </w:pPr>
      <w:rPr>
        <w:rFonts w:ascii="Wingdings" w:hAnsi="Wingdings" w:hint="default"/>
      </w:rPr>
    </w:lvl>
    <w:lvl w:ilvl="3" w:tplc="08090001" w:tentative="1">
      <w:start w:val="1"/>
      <w:numFmt w:val="bullet"/>
      <w:lvlText w:val=""/>
      <w:lvlJc w:val="left"/>
      <w:pPr>
        <w:ind w:left="6000" w:hanging="360"/>
      </w:pPr>
      <w:rPr>
        <w:rFonts w:ascii="Symbol" w:hAnsi="Symbol" w:hint="default"/>
      </w:rPr>
    </w:lvl>
    <w:lvl w:ilvl="4" w:tplc="08090003" w:tentative="1">
      <w:start w:val="1"/>
      <w:numFmt w:val="bullet"/>
      <w:lvlText w:val="o"/>
      <w:lvlJc w:val="left"/>
      <w:pPr>
        <w:ind w:left="6720" w:hanging="360"/>
      </w:pPr>
      <w:rPr>
        <w:rFonts w:ascii="Courier New" w:hAnsi="Courier New" w:cs="Courier New" w:hint="default"/>
      </w:rPr>
    </w:lvl>
    <w:lvl w:ilvl="5" w:tplc="08090005" w:tentative="1">
      <w:start w:val="1"/>
      <w:numFmt w:val="bullet"/>
      <w:lvlText w:val=""/>
      <w:lvlJc w:val="left"/>
      <w:pPr>
        <w:ind w:left="7440" w:hanging="360"/>
      </w:pPr>
      <w:rPr>
        <w:rFonts w:ascii="Wingdings" w:hAnsi="Wingdings" w:hint="default"/>
      </w:rPr>
    </w:lvl>
    <w:lvl w:ilvl="6" w:tplc="08090001" w:tentative="1">
      <w:start w:val="1"/>
      <w:numFmt w:val="bullet"/>
      <w:lvlText w:val=""/>
      <w:lvlJc w:val="left"/>
      <w:pPr>
        <w:ind w:left="8160" w:hanging="360"/>
      </w:pPr>
      <w:rPr>
        <w:rFonts w:ascii="Symbol" w:hAnsi="Symbol" w:hint="default"/>
      </w:rPr>
    </w:lvl>
    <w:lvl w:ilvl="7" w:tplc="08090003" w:tentative="1">
      <w:start w:val="1"/>
      <w:numFmt w:val="bullet"/>
      <w:lvlText w:val="o"/>
      <w:lvlJc w:val="left"/>
      <w:pPr>
        <w:ind w:left="8880" w:hanging="360"/>
      </w:pPr>
      <w:rPr>
        <w:rFonts w:ascii="Courier New" w:hAnsi="Courier New" w:cs="Courier New" w:hint="default"/>
      </w:rPr>
    </w:lvl>
    <w:lvl w:ilvl="8" w:tplc="08090005" w:tentative="1">
      <w:start w:val="1"/>
      <w:numFmt w:val="bullet"/>
      <w:lvlText w:val=""/>
      <w:lvlJc w:val="left"/>
      <w:pPr>
        <w:ind w:left="9600" w:hanging="360"/>
      </w:pPr>
      <w:rPr>
        <w:rFonts w:ascii="Wingdings" w:hAnsi="Wingdings" w:hint="default"/>
      </w:rPr>
    </w:lvl>
  </w:abstractNum>
  <w:abstractNum w:abstractNumId="8" w15:restartNumberingAfterBreak="0">
    <w:nsid w:val="17136956"/>
    <w:multiLevelType w:val="hybridMultilevel"/>
    <w:tmpl w:val="3C086D92"/>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D694982A">
      <w:start w:val="10"/>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794325E"/>
    <w:multiLevelType w:val="multilevel"/>
    <w:tmpl w:val="7A36CF4E"/>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C348EE"/>
    <w:multiLevelType w:val="hybridMultilevel"/>
    <w:tmpl w:val="0C764B32"/>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1F5B169C"/>
    <w:multiLevelType w:val="hybridMultilevel"/>
    <w:tmpl w:val="EF948798"/>
    <w:lvl w:ilvl="0" w:tplc="A25E70F6">
      <w:start w:val="6"/>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FD15C5B"/>
    <w:multiLevelType w:val="hybridMultilevel"/>
    <w:tmpl w:val="ACCEEDEE"/>
    <w:lvl w:ilvl="0" w:tplc="853851CE">
      <w:start w:val="3"/>
      <w:numFmt w:val="bullet"/>
      <w:lvlText w:val="-"/>
      <w:lvlJc w:val="left"/>
      <w:pPr>
        <w:ind w:left="5280" w:hanging="360"/>
      </w:pPr>
      <w:rPr>
        <w:rFonts w:ascii="Arial" w:eastAsia="Times New Roman" w:hAnsi="Arial" w:cs="Arial" w:hint="default"/>
        <w:b w:val="0"/>
        <w:color w:val="auto"/>
      </w:rPr>
    </w:lvl>
    <w:lvl w:ilvl="1" w:tplc="08090003" w:tentative="1">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25282D91"/>
    <w:multiLevelType w:val="hybridMultilevel"/>
    <w:tmpl w:val="8C2E2A6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7AE726F"/>
    <w:multiLevelType w:val="hybridMultilevel"/>
    <w:tmpl w:val="C4B00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811A0C"/>
    <w:multiLevelType w:val="hybridMultilevel"/>
    <w:tmpl w:val="CDB4123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2CE5029D"/>
    <w:multiLevelType w:val="hybridMultilevel"/>
    <w:tmpl w:val="FC4A43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344CF4"/>
    <w:multiLevelType w:val="hybridMultilevel"/>
    <w:tmpl w:val="08DEA41E"/>
    <w:lvl w:ilvl="0" w:tplc="08090013">
      <w:start w:val="1"/>
      <w:numFmt w:val="upp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326056AC"/>
    <w:multiLevelType w:val="hybridMultilevel"/>
    <w:tmpl w:val="82D24694"/>
    <w:lvl w:ilvl="0" w:tplc="853851CE">
      <w:start w:val="3"/>
      <w:numFmt w:val="bullet"/>
      <w:lvlText w:val="-"/>
      <w:lvlJc w:val="left"/>
      <w:pPr>
        <w:ind w:left="5475" w:hanging="360"/>
      </w:pPr>
      <w:rPr>
        <w:rFonts w:ascii="Arial" w:eastAsia="Times New Roman" w:hAnsi="Arial" w:cs="Arial" w:hint="default"/>
        <w:b w:val="0"/>
        <w:color w:val="auto"/>
      </w:rPr>
    </w:lvl>
    <w:lvl w:ilvl="1" w:tplc="08090003" w:tentative="1">
      <w:start w:val="1"/>
      <w:numFmt w:val="bullet"/>
      <w:lvlText w:val="o"/>
      <w:lvlJc w:val="left"/>
      <w:pPr>
        <w:ind w:left="3075" w:hanging="360"/>
      </w:pPr>
      <w:rPr>
        <w:rFonts w:ascii="Courier New" w:hAnsi="Courier New" w:cs="Courier New" w:hint="default"/>
      </w:rPr>
    </w:lvl>
    <w:lvl w:ilvl="2" w:tplc="08090005">
      <w:start w:val="1"/>
      <w:numFmt w:val="bullet"/>
      <w:lvlText w:val=""/>
      <w:lvlJc w:val="left"/>
      <w:pPr>
        <w:ind w:left="3795" w:hanging="360"/>
      </w:pPr>
      <w:rPr>
        <w:rFonts w:ascii="Wingdings" w:hAnsi="Wingdings" w:hint="default"/>
      </w:rPr>
    </w:lvl>
    <w:lvl w:ilvl="3" w:tplc="08090001" w:tentative="1">
      <w:start w:val="1"/>
      <w:numFmt w:val="bullet"/>
      <w:lvlText w:val=""/>
      <w:lvlJc w:val="left"/>
      <w:pPr>
        <w:ind w:left="4515" w:hanging="360"/>
      </w:pPr>
      <w:rPr>
        <w:rFonts w:ascii="Symbol" w:hAnsi="Symbol" w:hint="default"/>
      </w:rPr>
    </w:lvl>
    <w:lvl w:ilvl="4" w:tplc="08090003" w:tentative="1">
      <w:start w:val="1"/>
      <w:numFmt w:val="bullet"/>
      <w:lvlText w:val="o"/>
      <w:lvlJc w:val="left"/>
      <w:pPr>
        <w:ind w:left="5235" w:hanging="360"/>
      </w:pPr>
      <w:rPr>
        <w:rFonts w:ascii="Courier New" w:hAnsi="Courier New" w:cs="Courier New" w:hint="default"/>
      </w:rPr>
    </w:lvl>
    <w:lvl w:ilvl="5" w:tplc="08090005" w:tentative="1">
      <w:start w:val="1"/>
      <w:numFmt w:val="bullet"/>
      <w:lvlText w:val=""/>
      <w:lvlJc w:val="left"/>
      <w:pPr>
        <w:ind w:left="5955" w:hanging="360"/>
      </w:pPr>
      <w:rPr>
        <w:rFonts w:ascii="Wingdings" w:hAnsi="Wingdings" w:hint="default"/>
      </w:rPr>
    </w:lvl>
    <w:lvl w:ilvl="6" w:tplc="08090001" w:tentative="1">
      <w:start w:val="1"/>
      <w:numFmt w:val="bullet"/>
      <w:lvlText w:val=""/>
      <w:lvlJc w:val="left"/>
      <w:pPr>
        <w:ind w:left="6675" w:hanging="360"/>
      </w:pPr>
      <w:rPr>
        <w:rFonts w:ascii="Symbol" w:hAnsi="Symbol" w:hint="default"/>
      </w:rPr>
    </w:lvl>
    <w:lvl w:ilvl="7" w:tplc="08090003" w:tentative="1">
      <w:start w:val="1"/>
      <w:numFmt w:val="bullet"/>
      <w:lvlText w:val="o"/>
      <w:lvlJc w:val="left"/>
      <w:pPr>
        <w:ind w:left="7395" w:hanging="360"/>
      </w:pPr>
      <w:rPr>
        <w:rFonts w:ascii="Courier New" w:hAnsi="Courier New" w:cs="Courier New" w:hint="default"/>
      </w:rPr>
    </w:lvl>
    <w:lvl w:ilvl="8" w:tplc="08090005" w:tentative="1">
      <w:start w:val="1"/>
      <w:numFmt w:val="bullet"/>
      <w:lvlText w:val=""/>
      <w:lvlJc w:val="left"/>
      <w:pPr>
        <w:ind w:left="8115" w:hanging="360"/>
      </w:pPr>
      <w:rPr>
        <w:rFonts w:ascii="Wingdings" w:hAnsi="Wingdings" w:hint="default"/>
      </w:rPr>
    </w:lvl>
  </w:abstractNum>
  <w:abstractNum w:abstractNumId="19" w15:restartNumberingAfterBreak="0">
    <w:nsid w:val="33806D51"/>
    <w:multiLevelType w:val="hybridMultilevel"/>
    <w:tmpl w:val="16C869F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38CA56ED"/>
    <w:multiLevelType w:val="multilevel"/>
    <w:tmpl w:val="F3720BF0"/>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3AAB7B7A"/>
    <w:multiLevelType w:val="hybridMultilevel"/>
    <w:tmpl w:val="9FD2E60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3D883BA9"/>
    <w:multiLevelType w:val="hybridMultilevel"/>
    <w:tmpl w:val="F9C475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3F600F10"/>
    <w:multiLevelType w:val="multilevel"/>
    <w:tmpl w:val="3DA43610"/>
    <w:lvl w:ilvl="0">
      <w:start w:val="6"/>
      <w:numFmt w:val="decimal"/>
      <w:lvlText w:val="%1."/>
      <w:lvlJc w:val="left"/>
      <w:pPr>
        <w:ind w:left="1080" w:hanging="360"/>
      </w:pPr>
      <w:rPr>
        <w:rFonts w:hint="default"/>
      </w:rPr>
    </w:lvl>
    <w:lvl w:ilvl="1">
      <w:start w:val="1"/>
      <w:numFmt w:val="decimal"/>
      <w:isLgl/>
      <w:lvlText w:val="%1.%2"/>
      <w:lvlJc w:val="left"/>
      <w:pPr>
        <w:ind w:left="1120" w:hanging="4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40E135E2"/>
    <w:multiLevelType w:val="hybridMultilevel"/>
    <w:tmpl w:val="96804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FA7E19"/>
    <w:multiLevelType w:val="hybridMultilevel"/>
    <w:tmpl w:val="49BC211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A212297"/>
    <w:multiLevelType w:val="hybridMultilevel"/>
    <w:tmpl w:val="C38EBD9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4B624042"/>
    <w:multiLevelType w:val="hybridMultilevel"/>
    <w:tmpl w:val="4DBA42E0"/>
    <w:lvl w:ilvl="0" w:tplc="6D2A7C2C">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BAB2A4B"/>
    <w:multiLevelType w:val="hybridMultilevel"/>
    <w:tmpl w:val="7BFAA66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4C8D02AB"/>
    <w:multiLevelType w:val="multilevel"/>
    <w:tmpl w:val="3724E56C"/>
    <w:lvl w:ilvl="0">
      <w:start w:val="1"/>
      <w:numFmt w:val="decimal"/>
      <w:lvlText w:val="%1"/>
      <w:lvlJc w:val="left"/>
      <w:pPr>
        <w:ind w:left="564" w:hanging="564"/>
      </w:pPr>
      <w:rPr>
        <w:rFonts w:hint="default"/>
      </w:rPr>
    </w:lvl>
    <w:lvl w:ilvl="1">
      <w:start w:val="1"/>
      <w:numFmt w:val="bullet"/>
      <w:lvlText w:val=""/>
      <w:lvlJc w:val="left"/>
      <w:pPr>
        <w:ind w:left="564" w:hanging="564"/>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40E6384"/>
    <w:multiLevelType w:val="hybridMultilevel"/>
    <w:tmpl w:val="F36AACF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5BB4055"/>
    <w:multiLevelType w:val="hybridMultilevel"/>
    <w:tmpl w:val="64523944"/>
    <w:lvl w:ilvl="0" w:tplc="08090013">
      <w:start w:val="1"/>
      <w:numFmt w:val="upp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2" w15:restartNumberingAfterBreak="0">
    <w:nsid w:val="57A92452"/>
    <w:multiLevelType w:val="multilevel"/>
    <w:tmpl w:val="644E61D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08219A7"/>
    <w:multiLevelType w:val="multilevel"/>
    <w:tmpl w:val="5E2AF75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62A2CB3"/>
    <w:multiLevelType w:val="hybridMultilevel"/>
    <w:tmpl w:val="1FB6DC8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6BE573CB"/>
    <w:multiLevelType w:val="hybridMultilevel"/>
    <w:tmpl w:val="3EC8FDE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6" w15:restartNumberingAfterBreak="0">
    <w:nsid w:val="6F316FA1"/>
    <w:multiLevelType w:val="hybridMultilevel"/>
    <w:tmpl w:val="A04C02D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70CC1A23"/>
    <w:multiLevelType w:val="hybridMultilevel"/>
    <w:tmpl w:val="AF722E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3DF102E"/>
    <w:multiLevelType w:val="hybridMultilevel"/>
    <w:tmpl w:val="CC30E120"/>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B65BC1"/>
    <w:multiLevelType w:val="multilevel"/>
    <w:tmpl w:val="76E21642"/>
    <w:lvl w:ilvl="0">
      <w:start w:val="1"/>
      <w:numFmt w:val="decimal"/>
      <w:lvlText w:val="%1"/>
      <w:lvlJc w:val="left"/>
      <w:pPr>
        <w:ind w:left="564" w:hanging="564"/>
      </w:pPr>
      <w:rPr>
        <w:rFonts w:hint="default"/>
      </w:rPr>
    </w:lvl>
    <w:lvl w:ilvl="1">
      <w:start w:val="1"/>
      <w:numFmt w:val="bullet"/>
      <w:lvlText w:val=""/>
      <w:lvlJc w:val="left"/>
      <w:pPr>
        <w:ind w:left="564" w:hanging="564"/>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C7D1678"/>
    <w:multiLevelType w:val="hybridMultilevel"/>
    <w:tmpl w:val="6D8E45F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1" w15:restartNumberingAfterBreak="0">
    <w:nsid w:val="7CA06A5C"/>
    <w:multiLevelType w:val="hybridMultilevel"/>
    <w:tmpl w:val="B538A4B2"/>
    <w:lvl w:ilvl="0" w:tplc="6D2A7C2C">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6"/>
  </w:num>
  <w:num w:numId="2">
    <w:abstractNumId w:val="8"/>
  </w:num>
  <w:num w:numId="3">
    <w:abstractNumId w:val="13"/>
  </w:num>
  <w:num w:numId="4">
    <w:abstractNumId w:val="0"/>
  </w:num>
  <w:num w:numId="5">
    <w:abstractNumId w:val="25"/>
  </w:num>
  <w:num w:numId="6">
    <w:abstractNumId w:val="10"/>
  </w:num>
  <w:num w:numId="7">
    <w:abstractNumId w:val="37"/>
  </w:num>
  <w:num w:numId="8">
    <w:abstractNumId w:val="24"/>
  </w:num>
  <w:num w:numId="9">
    <w:abstractNumId w:val="27"/>
  </w:num>
  <w:num w:numId="10">
    <w:abstractNumId w:val="28"/>
  </w:num>
  <w:num w:numId="11">
    <w:abstractNumId w:val="31"/>
  </w:num>
  <w:num w:numId="12">
    <w:abstractNumId w:val="41"/>
  </w:num>
  <w:num w:numId="13">
    <w:abstractNumId w:val="17"/>
  </w:num>
  <w:num w:numId="14">
    <w:abstractNumId w:val="30"/>
  </w:num>
  <w:num w:numId="15">
    <w:abstractNumId w:val="7"/>
  </w:num>
  <w:num w:numId="16">
    <w:abstractNumId w:val="12"/>
  </w:num>
  <w:num w:numId="17">
    <w:abstractNumId w:val="18"/>
  </w:num>
  <w:num w:numId="18">
    <w:abstractNumId w:val="26"/>
  </w:num>
  <w:num w:numId="19">
    <w:abstractNumId w:val="1"/>
  </w:num>
  <w:num w:numId="20">
    <w:abstractNumId w:val="36"/>
  </w:num>
  <w:num w:numId="21">
    <w:abstractNumId w:val="22"/>
  </w:num>
  <w:num w:numId="22">
    <w:abstractNumId w:val="21"/>
  </w:num>
  <w:num w:numId="23">
    <w:abstractNumId w:val="19"/>
  </w:num>
  <w:num w:numId="24">
    <w:abstractNumId w:val="5"/>
  </w:num>
  <w:num w:numId="25">
    <w:abstractNumId w:val="2"/>
  </w:num>
  <w:num w:numId="26">
    <w:abstractNumId w:val="34"/>
  </w:num>
  <w:num w:numId="27">
    <w:abstractNumId w:val="40"/>
  </w:num>
  <w:num w:numId="28">
    <w:abstractNumId w:val="14"/>
  </w:num>
  <w:num w:numId="29">
    <w:abstractNumId w:val="15"/>
  </w:num>
  <w:num w:numId="30">
    <w:abstractNumId w:val="35"/>
  </w:num>
  <w:num w:numId="31">
    <w:abstractNumId w:val="9"/>
  </w:num>
  <w:num w:numId="32">
    <w:abstractNumId w:val="3"/>
  </w:num>
  <w:num w:numId="33">
    <w:abstractNumId w:val="6"/>
  </w:num>
  <w:num w:numId="34">
    <w:abstractNumId w:val="4"/>
  </w:num>
  <w:num w:numId="35">
    <w:abstractNumId w:val="39"/>
  </w:num>
  <w:num w:numId="36">
    <w:abstractNumId w:val="29"/>
  </w:num>
  <w:num w:numId="37">
    <w:abstractNumId w:val="38"/>
  </w:num>
  <w:num w:numId="38">
    <w:abstractNumId w:val="23"/>
  </w:num>
  <w:num w:numId="39">
    <w:abstractNumId w:val="11"/>
  </w:num>
  <w:num w:numId="40">
    <w:abstractNumId w:val="20"/>
  </w:num>
  <w:num w:numId="41">
    <w:abstractNumId w:val="32"/>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E92"/>
    <w:rsid w:val="000016A2"/>
    <w:rsid w:val="00003E79"/>
    <w:rsid w:val="00013018"/>
    <w:rsid w:val="0001431E"/>
    <w:rsid w:val="0001773C"/>
    <w:rsid w:val="00022E79"/>
    <w:rsid w:val="0002455D"/>
    <w:rsid w:val="000310F9"/>
    <w:rsid w:val="00046FBE"/>
    <w:rsid w:val="000673F6"/>
    <w:rsid w:val="000811C5"/>
    <w:rsid w:val="00081901"/>
    <w:rsid w:val="00082B6E"/>
    <w:rsid w:val="00083108"/>
    <w:rsid w:val="00085785"/>
    <w:rsid w:val="00085CDB"/>
    <w:rsid w:val="00091562"/>
    <w:rsid w:val="00092432"/>
    <w:rsid w:val="000930EC"/>
    <w:rsid w:val="00093FAF"/>
    <w:rsid w:val="00095C2D"/>
    <w:rsid w:val="000A7BD0"/>
    <w:rsid w:val="000B000F"/>
    <w:rsid w:val="000B449E"/>
    <w:rsid w:val="000B54D4"/>
    <w:rsid w:val="000C1512"/>
    <w:rsid w:val="000C736E"/>
    <w:rsid w:val="000D5B05"/>
    <w:rsid w:val="000F57CB"/>
    <w:rsid w:val="000F5D96"/>
    <w:rsid w:val="000F7117"/>
    <w:rsid w:val="00100BC4"/>
    <w:rsid w:val="00120147"/>
    <w:rsid w:val="00121F28"/>
    <w:rsid w:val="00126B79"/>
    <w:rsid w:val="00141C3A"/>
    <w:rsid w:val="001461D0"/>
    <w:rsid w:val="001478FA"/>
    <w:rsid w:val="00150717"/>
    <w:rsid w:val="0015143F"/>
    <w:rsid w:val="00152F03"/>
    <w:rsid w:val="0016157C"/>
    <w:rsid w:val="001639C1"/>
    <w:rsid w:val="00172EEC"/>
    <w:rsid w:val="00181EF7"/>
    <w:rsid w:val="00182B61"/>
    <w:rsid w:val="00182D10"/>
    <w:rsid w:val="001961C3"/>
    <w:rsid w:val="00196C9B"/>
    <w:rsid w:val="00197CE9"/>
    <w:rsid w:val="001A1543"/>
    <w:rsid w:val="001A6CF0"/>
    <w:rsid w:val="001A7CD0"/>
    <w:rsid w:val="001B10C1"/>
    <w:rsid w:val="001C1583"/>
    <w:rsid w:val="001C4D4E"/>
    <w:rsid w:val="001D0AFD"/>
    <w:rsid w:val="001E1FBB"/>
    <w:rsid w:val="001E4D39"/>
    <w:rsid w:val="001F1AC3"/>
    <w:rsid w:val="001F4E20"/>
    <w:rsid w:val="001F5D7D"/>
    <w:rsid w:val="00211926"/>
    <w:rsid w:val="00216128"/>
    <w:rsid w:val="002212A0"/>
    <w:rsid w:val="00222F8D"/>
    <w:rsid w:val="00223A63"/>
    <w:rsid w:val="00260848"/>
    <w:rsid w:val="00263B66"/>
    <w:rsid w:val="00265501"/>
    <w:rsid w:val="0026687F"/>
    <w:rsid w:val="00266B9F"/>
    <w:rsid w:val="0026740C"/>
    <w:rsid w:val="00273927"/>
    <w:rsid w:val="00274512"/>
    <w:rsid w:val="00274569"/>
    <w:rsid w:val="00274C47"/>
    <w:rsid w:val="0028047E"/>
    <w:rsid w:val="00280ECF"/>
    <w:rsid w:val="0028445A"/>
    <w:rsid w:val="00284CAA"/>
    <w:rsid w:val="00286394"/>
    <w:rsid w:val="00297F26"/>
    <w:rsid w:val="002A102F"/>
    <w:rsid w:val="002A2B98"/>
    <w:rsid w:val="002B5D79"/>
    <w:rsid w:val="002B627A"/>
    <w:rsid w:val="002C0910"/>
    <w:rsid w:val="002C33C7"/>
    <w:rsid w:val="002C3ED8"/>
    <w:rsid w:val="002D1D94"/>
    <w:rsid w:val="002E086E"/>
    <w:rsid w:val="00301217"/>
    <w:rsid w:val="0030230F"/>
    <w:rsid w:val="00305386"/>
    <w:rsid w:val="003055A9"/>
    <w:rsid w:val="00306003"/>
    <w:rsid w:val="00310360"/>
    <w:rsid w:val="0031137F"/>
    <w:rsid w:val="00314E54"/>
    <w:rsid w:val="0031557F"/>
    <w:rsid w:val="00317544"/>
    <w:rsid w:val="003217FD"/>
    <w:rsid w:val="00321C92"/>
    <w:rsid w:val="00324C62"/>
    <w:rsid w:val="00336EDA"/>
    <w:rsid w:val="00341B14"/>
    <w:rsid w:val="00345514"/>
    <w:rsid w:val="003461EF"/>
    <w:rsid w:val="00346ABE"/>
    <w:rsid w:val="00356CA7"/>
    <w:rsid w:val="00367DFA"/>
    <w:rsid w:val="0037282C"/>
    <w:rsid w:val="003831DA"/>
    <w:rsid w:val="0038551E"/>
    <w:rsid w:val="0039272D"/>
    <w:rsid w:val="003A0639"/>
    <w:rsid w:val="003A57AD"/>
    <w:rsid w:val="003A619F"/>
    <w:rsid w:val="003A7A9D"/>
    <w:rsid w:val="003B735F"/>
    <w:rsid w:val="003C2C2F"/>
    <w:rsid w:val="003C3B13"/>
    <w:rsid w:val="003C5078"/>
    <w:rsid w:val="003D0B68"/>
    <w:rsid w:val="003D4150"/>
    <w:rsid w:val="003E2D92"/>
    <w:rsid w:val="003F0B63"/>
    <w:rsid w:val="00401078"/>
    <w:rsid w:val="00406303"/>
    <w:rsid w:val="00411C05"/>
    <w:rsid w:val="0041261D"/>
    <w:rsid w:val="004208A7"/>
    <w:rsid w:val="00426121"/>
    <w:rsid w:val="00434497"/>
    <w:rsid w:val="00437A4A"/>
    <w:rsid w:val="00440763"/>
    <w:rsid w:val="004419FE"/>
    <w:rsid w:val="00443092"/>
    <w:rsid w:val="0045455D"/>
    <w:rsid w:val="00455680"/>
    <w:rsid w:val="00456FA4"/>
    <w:rsid w:val="00470815"/>
    <w:rsid w:val="00474D0B"/>
    <w:rsid w:val="00482E9E"/>
    <w:rsid w:val="00490CB5"/>
    <w:rsid w:val="00493862"/>
    <w:rsid w:val="004A2D33"/>
    <w:rsid w:val="004A3D17"/>
    <w:rsid w:val="004B0ADB"/>
    <w:rsid w:val="004B2B88"/>
    <w:rsid w:val="004B4719"/>
    <w:rsid w:val="004B4E76"/>
    <w:rsid w:val="004B7FC3"/>
    <w:rsid w:val="004C2E94"/>
    <w:rsid w:val="004D0C3B"/>
    <w:rsid w:val="004D1BBC"/>
    <w:rsid w:val="004D4485"/>
    <w:rsid w:val="004D4B8C"/>
    <w:rsid w:val="004E0E92"/>
    <w:rsid w:val="004E7D8C"/>
    <w:rsid w:val="004F56E9"/>
    <w:rsid w:val="00503050"/>
    <w:rsid w:val="00510717"/>
    <w:rsid w:val="0051495F"/>
    <w:rsid w:val="00515639"/>
    <w:rsid w:val="00530533"/>
    <w:rsid w:val="00530E3A"/>
    <w:rsid w:val="00530F64"/>
    <w:rsid w:val="005354A4"/>
    <w:rsid w:val="005358A3"/>
    <w:rsid w:val="00535EE9"/>
    <w:rsid w:val="00542198"/>
    <w:rsid w:val="005456CB"/>
    <w:rsid w:val="00545736"/>
    <w:rsid w:val="00554261"/>
    <w:rsid w:val="00556D50"/>
    <w:rsid w:val="00560D13"/>
    <w:rsid w:val="00562D8A"/>
    <w:rsid w:val="00570FA2"/>
    <w:rsid w:val="00573104"/>
    <w:rsid w:val="0058271E"/>
    <w:rsid w:val="00587751"/>
    <w:rsid w:val="0059767C"/>
    <w:rsid w:val="005A4D5D"/>
    <w:rsid w:val="005A6AB0"/>
    <w:rsid w:val="005B7FF0"/>
    <w:rsid w:val="005F3310"/>
    <w:rsid w:val="00602687"/>
    <w:rsid w:val="00603EDB"/>
    <w:rsid w:val="00605B71"/>
    <w:rsid w:val="006125DC"/>
    <w:rsid w:val="006135EA"/>
    <w:rsid w:val="006206C6"/>
    <w:rsid w:val="00623446"/>
    <w:rsid w:val="00627BF4"/>
    <w:rsid w:val="00631721"/>
    <w:rsid w:val="00631DA6"/>
    <w:rsid w:val="00632121"/>
    <w:rsid w:val="00634E8E"/>
    <w:rsid w:val="0063572E"/>
    <w:rsid w:val="00646A7D"/>
    <w:rsid w:val="00653B80"/>
    <w:rsid w:val="00656669"/>
    <w:rsid w:val="00667FED"/>
    <w:rsid w:val="00671240"/>
    <w:rsid w:val="00684DCE"/>
    <w:rsid w:val="00685106"/>
    <w:rsid w:val="006901C6"/>
    <w:rsid w:val="0069340F"/>
    <w:rsid w:val="00695F21"/>
    <w:rsid w:val="006A069F"/>
    <w:rsid w:val="006A473E"/>
    <w:rsid w:val="006A7BF1"/>
    <w:rsid w:val="006B05DB"/>
    <w:rsid w:val="006B37C0"/>
    <w:rsid w:val="006B6C9D"/>
    <w:rsid w:val="006C2A85"/>
    <w:rsid w:val="006C4FEA"/>
    <w:rsid w:val="006D2A8E"/>
    <w:rsid w:val="006D4F54"/>
    <w:rsid w:val="006E5462"/>
    <w:rsid w:val="006F2BE6"/>
    <w:rsid w:val="006F3822"/>
    <w:rsid w:val="00711956"/>
    <w:rsid w:val="0072280A"/>
    <w:rsid w:val="007273D6"/>
    <w:rsid w:val="00727B2A"/>
    <w:rsid w:val="007355EF"/>
    <w:rsid w:val="007409E5"/>
    <w:rsid w:val="00743F93"/>
    <w:rsid w:val="007514E2"/>
    <w:rsid w:val="0075689B"/>
    <w:rsid w:val="00757390"/>
    <w:rsid w:val="00762D6C"/>
    <w:rsid w:val="00766C43"/>
    <w:rsid w:val="00771F0B"/>
    <w:rsid w:val="00775962"/>
    <w:rsid w:val="0078204F"/>
    <w:rsid w:val="007917B0"/>
    <w:rsid w:val="00791CD3"/>
    <w:rsid w:val="00791F58"/>
    <w:rsid w:val="00795D7F"/>
    <w:rsid w:val="007A1746"/>
    <w:rsid w:val="007D2EDD"/>
    <w:rsid w:val="007D374E"/>
    <w:rsid w:val="007E7494"/>
    <w:rsid w:val="007F44ED"/>
    <w:rsid w:val="008035F6"/>
    <w:rsid w:val="0080566F"/>
    <w:rsid w:val="00806F1A"/>
    <w:rsid w:val="008129A1"/>
    <w:rsid w:val="00815C8E"/>
    <w:rsid w:val="008257DB"/>
    <w:rsid w:val="008324A4"/>
    <w:rsid w:val="00832F87"/>
    <w:rsid w:val="00841F2C"/>
    <w:rsid w:val="00847816"/>
    <w:rsid w:val="008519D8"/>
    <w:rsid w:val="008579C9"/>
    <w:rsid w:val="00863430"/>
    <w:rsid w:val="00864734"/>
    <w:rsid w:val="0086749F"/>
    <w:rsid w:val="00870618"/>
    <w:rsid w:val="008778AB"/>
    <w:rsid w:val="00883F30"/>
    <w:rsid w:val="008914F5"/>
    <w:rsid w:val="0089436A"/>
    <w:rsid w:val="0089730A"/>
    <w:rsid w:val="008B0128"/>
    <w:rsid w:val="008B0639"/>
    <w:rsid w:val="008C180E"/>
    <w:rsid w:val="008C3EED"/>
    <w:rsid w:val="008C6487"/>
    <w:rsid w:val="008D66E4"/>
    <w:rsid w:val="008D7807"/>
    <w:rsid w:val="008E1E51"/>
    <w:rsid w:val="008F181F"/>
    <w:rsid w:val="008F3BC2"/>
    <w:rsid w:val="008F7ABE"/>
    <w:rsid w:val="00913A8D"/>
    <w:rsid w:val="00913B6E"/>
    <w:rsid w:val="009150D7"/>
    <w:rsid w:val="00916C4D"/>
    <w:rsid w:val="00917BA4"/>
    <w:rsid w:val="00920ADB"/>
    <w:rsid w:val="00920B40"/>
    <w:rsid w:val="00920F31"/>
    <w:rsid w:val="00932A6B"/>
    <w:rsid w:val="0095173C"/>
    <w:rsid w:val="00964F16"/>
    <w:rsid w:val="0096500E"/>
    <w:rsid w:val="00976659"/>
    <w:rsid w:val="00983AEE"/>
    <w:rsid w:val="00985FC1"/>
    <w:rsid w:val="009868A0"/>
    <w:rsid w:val="00993658"/>
    <w:rsid w:val="00996B39"/>
    <w:rsid w:val="009A0E1A"/>
    <w:rsid w:val="009A1BFE"/>
    <w:rsid w:val="009B4256"/>
    <w:rsid w:val="009C04D1"/>
    <w:rsid w:val="009C29E5"/>
    <w:rsid w:val="009D0E55"/>
    <w:rsid w:val="009D11C4"/>
    <w:rsid w:val="009D715B"/>
    <w:rsid w:val="009E4F14"/>
    <w:rsid w:val="009E7CFE"/>
    <w:rsid w:val="009F5B47"/>
    <w:rsid w:val="009F5FD5"/>
    <w:rsid w:val="00A03D54"/>
    <w:rsid w:val="00A339D6"/>
    <w:rsid w:val="00A36938"/>
    <w:rsid w:val="00A37067"/>
    <w:rsid w:val="00A37EB8"/>
    <w:rsid w:val="00A40ECD"/>
    <w:rsid w:val="00A41B0E"/>
    <w:rsid w:val="00A45DF2"/>
    <w:rsid w:val="00A46A41"/>
    <w:rsid w:val="00A50A3F"/>
    <w:rsid w:val="00A53EAD"/>
    <w:rsid w:val="00A615E9"/>
    <w:rsid w:val="00A62D33"/>
    <w:rsid w:val="00A660CA"/>
    <w:rsid w:val="00A760E9"/>
    <w:rsid w:val="00A76BFE"/>
    <w:rsid w:val="00A85E15"/>
    <w:rsid w:val="00A86319"/>
    <w:rsid w:val="00A91B16"/>
    <w:rsid w:val="00AA1767"/>
    <w:rsid w:val="00AA1805"/>
    <w:rsid w:val="00AA6605"/>
    <w:rsid w:val="00AB60D0"/>
    <w:rsid w:val="00AB789D"/>
    <w:rsid w:val="00AC4BBA"/>
    <w:rsid w:val="00AC5756"/>
    <w:rsid w:val="00AD4EA0"/>
    <w:rsid w:val="00AD747E"/>
    <w:rsid w:val="00AE07CA"/>
    <w:rsid w:val="00AE0E51"/>
    <w:rsid w:val="00AE3410"/>
    <w:rsid w:val="00AE3D68"/>
    <w:rsid w:val="00AF07B9"/>
    <w:rsid w:val="00AF09DF"/>
    <w:rsid w:val="00B05523"/>
    <w:rsid w:val="00B0566D"/>
    <w:rsid w:val="00B246DC"/>
    <w:rsid w:val="00B431E0"/>
    <w:rsid w:val="00B449E3"/>
    <w:rsid w:val="00B45993"/>
    <w:rsid w:val="00B52FD5"/>
    <w:rsid w:val="00B60B05"/>
    <w:rsid w:val="00B731BA"/>
    <w:rsid w:val="00B83560"/>
    <w:rsid w:val="00B91DE5"/>
    <w:rsid w:val="00B9580F"/>
    <w:rsid w:val="00B95BEC"/>
    <w:rsid w:val="00B96A0E"/>
    <w:rsid w:val="00B97B71"/>
    <w:rsid w:val="00BA0CF3"/>
    <w:rsid w:val="00BA43A5"/>
    <w:rsid w:val="00BB0933"/>
    <w:rsid w:val="00BB301F"/>
    <w:rsid w:val="00BB4881"/>
    <w:rsid w:val="00BB6031"/>
    <w:rsid w:val="00BC5667"/>
    <w:rsid w:val="00BC5EDD"/>
    <w:rsid w:val="00BD0F92"/>
    <w:rsid w:val="00BD4CBD"/>
    <w:rsid w:val="00BE1F96"/>
    <w:rsid w:val="00BF0543"/>
    <w:rsid w:val="00BF058E"/>
    <w:rsid w:val="00BF1D18"/>
    <w:rsid w:val="00BF2C9B"/>
    <w:rsid w:val="00C00524"/>
    <w:rsid w:val="00C01ECD"/>
    <w:rsid w:val="00C026DC"/>
    <w:rsid w:val="00C121B5"/>
    <w:rsid w:val="00C155C8"/>
    <w:rsid w:val="00C15ADE"/>
    <w:rsid w:val="00C177B6"/>
    <w:rsid w:val="00C20BDD"/>
    <w:rsid w:val="00C3036C"/>
    <w:rsid w:val="00C540B0"/>
    <w:rsid w:val="00C608A3"/>
    <w:rsid w:val="00C61554"/>
    <w:rsid w:val="00C61792"/>
    <w:rsid w:val="00C64B22"/>
    <w:rsid w:val="00C64D1A"/>
    <w:rsid w:val="00C67F89"/>
    <w:rsid w:val="00C73E01"/>
    <w:rsid w:val="00C76B5F"/>
    <w:rsid w:val="00C836A2"/>
    <w:rsid w:val="00C86290"/>
    <w:rsid w:val="00C92FCD"/>
    <w:rsid w:val="00C94165"/>
    <w:rsid w:val="00C94EFF"/>
    <w:rsid w:val="00C96381"/>
    <w:rsid w:val="00C97833"/>
    <w:rsid w:val="00CA3751"/>
    <w:rsid w:val="00CB27F7"/>
    <w:rsid w:val="00CB5D91"/>
    <w:rsid w:val="00CC103D"/>
    <w:rsid w:val="00CD3382"/>
    <w:rsid w:val="00CE068C"/>
    <w:rsid w:val="00CE54BB"/>
    <w:rsid w:val="00CF1942"/>
    <w:rsid w:val="00CF710C"/>
    <w:rsid w:val="00D05F41"/>
    <w:rsid w:val="00D2091F"/>
    <w:rsid w:val="00D24701"/>
    <w:rsid w:val="00D30AB6"/>
    <w:rsid w:val="00D33177"/>
    <w:rsid w:val="00D33E44"/>
    <w:rsid w:val="00D45BB5"/>
    <w:rsid w:val="00D46033"/>
    <w:rsid w:val="00D476CC"/>
    <w:rsid w:val="00D540E7"/>
    <w:rsid w:val="00D60F39"/>
    <w:rsid w:val="00D77A39"/>
    <w:rsid w:val="00D8261A"/>
    <w:rsid w:val="00D86738"/>
    <w:rsid w:val="00D96C29"/>
    <w:rsid w:val="00DA7CEC"/>
    <w:rsid w:val="00DB1763"/>
    <w:rsid w:val="00DC25BC"/>
    <w:rsid w:val="00DD2366"/>
    <w:rsid w:val="00DD2E8E"/>
    <w:rsid w:val="00DE69A9"/>
    <w:rsid w:val="00DE7382"/>
    <w:rsid w:val="00DE7A00"/>
    <w:rsid w:val="00DF1087"/>
    <w:rsid w:val="00DF1233"/>
    <w:rsid w:val="00E11551"/>
    <w:rsid w:val="00E1465C"/>
    <w:rsid w:val="00E17FCA"/>
    <w:rsid w:val="00E17FF7"/>
    <w:rsid w:val="00E2226E"/>
    <w:rsid w:val="00E228E8"/>
    <w:rsid w:val="00E244FE"/>
    <w:rsid w:val="00E31C9F"/>
    <w:rsid w:val="00E328A5"/>
    <w:rsid w:val="00E363D4"/>
    <w:rsid w:val="00E423F8"/>
    <w:rsid w:val="00E4484D"/>
    <w:rsid w:val="00E613D5"/>
    <w:rsid w:val="00E61EDA"/>
    <w:rsid w:val="00E64705"/>
    <w:rsid w:val="00E76CE9"/>
    <w:rsid w:val="00E82169"/>
    <w:rsid w:val="00E8304A"/>
    <w:rsid w:val="00E8361E"/>
    <w:rsid w:val="00E85CFD"/>
    <w:rsid w:val="00E8795D"/>
    <w:rsid w:val="00E93A42"/>
    <w:rsid w:val="00E963BE"/>
    <w:rsid w:val="00EA33BE"/>
    <w:rsid w:val="00EA6E5C"/>
    <w:rsid w:val="00EB3D8D"/>
    <w:rsid w:val="00EC1800"/>
    <w:rsid w:val="00EC1C15"/>
    <w:rsid w:val="00ED1196"/>
    <w:rsid w:val="00EE07EC"/>
    <w:rsid w:val="00EE367E"/>
    <w:rsid w:val="00EF27CF"/>
    <w:rsid w:val="00EF699E"/>
    <w:rsid w:val="00EF71E6"/>
    <w:rsid w:val="00F045C2"/>
    <w:rsid w:val="00F11239"/>
    <w:rsid w:val="00F127AD"/>
    <w:rsid w:val="00F13963"/>
    <w:rsid w:val="00F16FED"/>
    <w:rsid w:val="00F17A96"/>
    <w:rsid w:val="00F21C15"/>
    <w:rsid w:val="00F22093"/>
    <w:rsid w:val="00F319EF"/>
    <w:rsid w:val="00F44DD3"/>
    <w:rsid w:val="00F51E5D"/>
    <w:rsid w:val="00F521F9"/>
    <w:rsid w:val="00F653E5"/>
    <w:rsid w:val="00F82E80"/>
    <w:rsid w:val="00F84091"/>
    <w:rsid w:val="00F9064F"/>
    <w:rsid w:val="00F930AF"/>
    <w:rsid w:val="00F95679"/>
    <w:rsid w:val="00F975BB"/>
    <w:rsid w:val="00FB3A51"/>
    <w:rsid w:val="00FB6484"/>
    <w:rsid w:val="00FC3A14"/>
    <w:rsid w:val="00FE4883"/>
    <w:rsid w:val="00FE64ED"/>
    <w:rsid w:val="00FF5033"/>
    <w:rsid w:val="00FF7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6DFC496"/>
  <w15:docId w15:val="{6A8A299B-C74B-4F6A-BF5A-4DFB5C93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D33"/>
    <w:pPr>
      <w:spacing w:after="0" w:line="240" w:lineRule="auto"/>
      <w:jc w:val="both"/>
    </w:pPr>
    <w:rPr>
      <w:rFonts w:eastAsia="Times New Roman"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0E92"/>
    <w:pPr>
      <w:tabs>
        <w:tab w:val="center" w:pos="4153"/>
        <w:tab w:val="right" w:pos="8306"/>
      </w:tabs>
    </w:pPr>
  </w:style>
  <w:style w:type="character" w:customStyle="1" w:styleId="HeaderChar">
    <w:name w:val="Header Char"/>
    <w:basedOn w:val="DefaultParagraphFont"/>
    <w:link w:val="Header"/>
    <w:rsid w:val="004E0E92"/>
    <w:rPr>
      <w:rFonts w:eastAsia="Times New Roman" w:cs="Times New Roman"/>
      <w:sz w:val="22"/>
      <w:lang w:eastAsia="en-GB"/>
    </w:rPr>
  </w:style>
  <w:style w:type="paragraph" w:styleId="BalloonText">
    <w:name w:val="Balloon Text"/>
    <w:basedOn w:val="Normal"/>
    <w:link w:val="BalloonTextChar"/>
    <w:uiPriority w:val="99"/>
    <w:semiHidden/>
    <w:unhideWhenUsed/>
    <w:rsid w:val="004E0E92"/>
    <w:rPr>
      <w:rFonts w:ascii="Tahoma" w:hAnsi="Tahoma" w:cs="Tahoma"/>
      <w:sz w:val="16"/>
      <w:szCs w:val="16"/>
    </w:rPr>
  </w:style>
  <w:style w:type="character" w:customStyle="1" w:styleId="BalloonTextChar">
    <w:name w:val="Balloon Text Char"/>
    <w:basedOn w:val="DefaultParagraphFont"/>
    <w:link w:val="BalloonText"/>
    <w:uiPriority w:val="99"/>
    <w:semiHidden/>
    <w:rsid w:val="004E0E92"/>
    <w:rPr>
      <w:rFonts w:ascii="Tahoma" w:eastAsia="Times New Roman" w:hAnsi="Tahoma" w:cs="Tahoma"/>
      <w:sz w:val="16"/>
      <w:szCs w:val="16"/>
      <w:lang w:eastAsia="en-GB"/>
    </w:rPr>
  </w:style>
  <w:style w:type="paragraph" w:styleId="Footer">
    <w:name w:val="footer"/>
    <w:basedOn w:val="Normal"/>
    <w:link w:val="FooterChar"/>
    <w:uiPriority w:val="99"/>
    <w:unhideWhenUsed/>
    <w:rsid w:val="00493862"/>
    <w:pPr>
      <w:tabs>
        <w:tab w:val="center" w:pos="4513"/>
        <w:tab w:val="right" w:pos="9026"/>
      </w:tabs>
    </w:pPr>
  </w:style>
  <w:style w:type="character" w:customStyle="1" w:styleId="FooterChar">
    <w:name w:val="Footer Char"/>
    <w:basedOn w:val="DefaultParagraphFont"/>
    <w:link w:val="Footer"/>
    <w:uiPriority w:val="99"/>
    <w:rsid w:val="00493862"/>
    <w:rPr>
      <w:rFonts w:eastAsia="Times New Roman" w:cs="Times New Roman"/>
      <w:sz w:val="22"/>
      <w:lang w:eastAsia="en-GB"/>
    </w:rPr>
  </w:style>
  <w:style w:type="paragraph" w:styleId="ListParagraph">
    <w:name w:val="List Paragraph"/>
    <w:basedOn w:val="Normal"/>
    <w:uiPriority w:val="34"/>
    <w:qFormat/>
    <w:rsid w:val="00BB301F"/>
    <w:pPr>
      <w:ind w:left="720"/>
      <w:contextualSpacing/>
    </w:pPr>
  </w:style>
  <w:style w:type="table" w:styleId="TableGrid">
    <w:name w:val="Table Grid"/>
    <w:basedOn w:val="TableNormal"/>
    <w:uiPriority w:val="59"/>
    <w:rsid w:val="00514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22E79"/>
    <w:rPr>
      <w:sz w:val="16"/>
      <w:szCs w:val="16"/>
    </w:rPr>
  </w:style>
  <w:style w:type="paragraph" w:styleId="CommentText">
    <w:name w:val="annotation text"/>
    <w:basedOn w:val="Normal"/>
    <w:link w:val="CommentTextChar"/>
    <w:uiPriority w:val="99"/>
    <w:semiHidden/>
    <w:unhideWhenUsed/>
    <w:rsid w:val="00022E79"/>
    <w:rPr>
      <w:sz w:val="20"/>
      <w:szCs w:val="20"/>
    </w:rPr>
  </w:style>
  <w:style w:type="character" w:customStyle="1" w:styleId="CommentTextChar">
    <w:name w:val="Comment Text Char"/>
    <w:basedOn w:val="DefaultParagraphFont"/>
    <w:link w:val="CommentText"/>
    <w:uiPriority w:val="99"/>
    <w:semiHidden/>
    <w:rsid w:val="00022E79"/>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22E79"/>
    <w:rPr>
      <w:b/>
      <w:bCs/>
    </w:rPr>
  </w:style>
  <w:style w:type="character" w:customStyle="1" w:styleId="CommentSubjectChar">
    <w:name w:val="Comment Subject Char"/>
    <w:basedOn w:val="CommentTextChar"/>
    <w:link w:val="CommentSubject"/>
    <w:uiPriority w:val="99"/>
    <w:semiHidden/>
    <w:rsid w:val="00022E79"/>
    <w:rPr>
      <w:rFonts w:eastAsia="Times New Roman" w:cs="Times New Roman"/>
      <w:b/>
      <w:bCs/>
      <w:sz w:val="20"/>
      <w:szCs w:val="20"/>
      <w:lang w:eastAsia="en-GB"/>
    </w:rPr>
  </w:style>
  <w:style w:type="paragraph" w:styleId="NoSpacing">
    <w:name w:val="No Spacing"/>
    <w:uiPriority w:val="1"/>
    <w:qFormat/>
    <w:rsid w:val="00150717"/>
    <w:pPr>
      <w:spacing w:after="0" w:line="240" w:lineRule="auto"/>
    </w:pPr>
    <w:rPr>
      <w:rFonts w:asciiTheme="minorHAnsi" w:hAnsiTheme="minorHAnsi"/>
      <w:sz w:val="22"/>
    </w:rPr>
  </w:style>
  <w:style w:type="table" w:customStyle="1" w:styleId="TableGrid1">
    <w:name w:val="Table Grid1"/>
    <w:basedOn w:val="TableNormal"/>
    <w:next w:val="TableGrid"/>
    <w:uiPriority w:val="59"/>
    <w:rsid w:val="0042612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31">
    <w:name w:val="Grid Table 5 Dark - Accent 31"/>
    <w:basedOn w:val="TableNormal"/>
    <w:next w:val="GridTable5Dark-Accent3"/>
    <w:uiPriority w:val="50"/>
    <w:rsid w:val="00806F1A"/>
    <w:pPr>
      <w:spacing w:after="0" w:line="240" w:lineRule="auto"/>
    </w:pPr>
    <w:rPr>
      <w:rFonts w:ascii="Calibri" w:hAnsi="Calibri"/>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3">
    <w:name w:val="Grid Table 5 Dark Accent 3"/>
    <w:basedOn w:val="TableNormal"/>
    <w:uiPriority w:val="50"/>
    <w:rsid w:val="00806F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0347">
      <w:bodyDiv w:val="1"/>
      <w:marLeft w:val="0"/>
      <w:marRight w:val="0"/>
      <w:marTop w:val="0"/>
      <w:marBottom w:val="0"/>
      <w:divBdr>
        <w:top w:val="none" w:sz="0" w:space="0" w:color="auto"/>
        <w:left w:val="none" w:sz="0" w:space="0" w:color="auto"/>
        <w:bottom w:val="none" w:sz="0" w:space="0" w:color="auto"/>
        <w:right w:val="none" w:sz="0" w:space="0" w:color="auto"/>
      </w:divBdr>
    </w:div>
    <w:div w:id="58135205">
      <w:bodyDiv w:val="1"/>
      <w:marLeft w:val="0"/>
      <w:marRight w:val="0"/>
      <w:marTop w:val="0"/>
      <w:marBottom w:val="0"/>
      <w:divBdr>
        <w:top w:val="none" w:sz="0" w:space="0" w:color="auto"/>
        <w:left w:val="none" w:sz="0" w:space="0" w:color="auto"/>
        <w:bottom w:val="none" w:sz="0" w:space="0" w:color="auto"/>
        <w:right w:val="none" w:sz="0" w:space="0" w:color="auto"/>
      </w:divBdr>
    </w:div>
    <w:div w:id="133260384">
      <w:bodyDiv w:val="1"/>
      <w:marLeft w:val="0"/>
      <w:marRight w:val="0"/>
      <w:marTop w:val="0"/>
      <w:marBottom w:val="0"/>
      <w:divBdr>
        <w:top w:val="none" w:sz="0" w:space="0" w:color="auto"/>
        <w:left w:val="none" w:sz="0" w:space="0" w:color="auto"/>
        <w:bottom w:val="none" w:sz="0" w:space="0" w:color="auto"/>
        <w:right w:val="none" w:sz="0" w:space="0" w:color="auto"/>
      </w:divBdr>
    </w:div>
    <w:div w:id="176240285">
      <w:bodyDiv w:val="1"/>
      <w:marLeft w:val="0"/>
      <w:marRight w:val="0"/>
      <w:marTop w:val="0"/>
      <w:marBottom w:val="0"/>
      <w:divBdr>
        <w:top w:val="none" w:sz="0" w:space="0" w:color="auto"/>
        <w:left w:val="none" w:sz="0" w:space="0" w:color="auto"/>
        <w:bottom w:val="none" w:sz="0" w:space="0" w:color="auto"/>
        <w:right w:val="none" w:sz="0" w:space="0" w:color="auto"/>
      </w:divBdr>
    </w:div>
    <w:div w:id="350881691">
      <w:bodyDiv w:val="1"/>
      <w:marLeft w:val="0"/>
      <w:marRight w:val="0"/>
      <w:marTop w:val="0"/>
      <w:marBottom w:val="0"/>
      <w:divBdr>
        <w:top w:val="none" w:sz="0" w:space="0" w:color="auto"/>
        <w:left w:val="none" w:sz="0" w:space="0" w:color="auto"/>
        <w:bottom w:val="none" w:sz="0" w:space="0" w:color="auto"/>
        <w:right w:val="none" w:sz="0" w:space="0" w:color="auto"/>
      </w:divBdr>
    </w:div>
    <w:div w:id="507868100">
      <w:bodyDiv w:val="1"/>
      <w:marLeft w:val="0"/>
      <w:marRight w:val="0"/>
      <w:marTop w:val="0"/>
      <w:marBottom w:val="0"/>
      <w:divBdr>
        <w:top w:val="none" w:sz="0" w:space="0" w:color="auto"/>
        <w:left w:val="none" w:sz="0" w:space="0" w:color="auto"/>
        <w:bottom w:val="none" w:sz="0" w:space="0" w:color="auto"/>
        <w:right w:val="none" w:sz="0" w:space="0" w:color="auto"/>
      </w:divBdr>
    </w:div>
    <w:div w:id="564147026">
      <w:bodyDiv w:val="1"/>
      <w:marLeft w:val="0"/>
      <w:marRight w:val="0"/>
      <w:marTop w:val="0"/>
      <w:marBottom w:val="0"/>
      <w:divBdr>
        <w:top w:val="none" w:sz="0" w:space="0" w:color="auto"/>
        <w:left w:val="none" w:sz="0" w:space="0" w:color="auto"/>
        <w:bottom w:val="none" w:sz="0" w:space="0" w:color="auto"/>
        <w:right w:val="none" w:sz="0" w:space="0" w:color="auto"/>
      </w:divBdr>
    </w:div>
    <w:div w:id="698315957">
      <w:bodyDiv w:val="1"/>
      <w:marLeft w:val="0"/>
      <w:marRight w:val="0"/>
      <w:marTop w:val="0"/>
      <w:marBottom w:val="0"/>
      <w:divBdr>
        <w:top w:val="none" w:sz="0" w:space="0" w:color="auto"/>
        <w:left w:val="none" w:sz="0" w:space="0" w:color="auto"/>
        <w:bottom w:val="none" w:sz="0" w:space="0" w:color="auto"/>
        <w:right w:val="none" w:sz="0" w:space="0" w:color="auto"/>
      </w:divBdr>
    </w:div>
    <w:div w:id="738792597">
      <w:bodyDiv w:val="1"/>
      <w:marLeft w:val="0"/>
      <w:marRight w:val="0"/>
      <w:marTop w:val="0"/>
      <w:marBottom w:val="0"/>
      <w:divBdr>
        <w:top w:val="none" w:sz="0" w:space="0" w:color="auto"/>
        <w:left w:val="none" w:sz="0" w:space="0" w:color="auto"/>
        <w:bottom w:val="none" w:sz="0" w:space="0" w:color="auto"/>
        <w:right w:val="none" w:sz="0" w:space="0" w:color="auto"/>
      </w:divBdr>
    </w:div>
    <w:div w:id="1096630496">
      <w:bodyDiv w:val="1"/>
      <w:marLeft w:val="0"/>
      <w:marRight w:val="0"/>
      <w:marTop w:val="0"/>
      <w:marBottom w:val="0"/>
      <w:divBdr>
        <w:top w:val="none" w:sz="0" w:space="0" w:color="auto"/>
        <w:left w:val="none" w:sz="0" w:space="0" w:color="auto"/>
        <w:bottom w:val="none" w:sz="0" w:space="0" w:color="auto"/>
        <w:right w:val="none" w:sz="0" w:space="0" w:color="auto"/>
      </w:divBdr>
    </w:div>
    <w:div w:id="1140419440">
      <w:bodyDiv w:val="1"/>
      <w:marLeft w:val="0"/>
      <w:marRight w:val="0"/>
      <w:marTop w:val="0"/>
      <w:marBottom w:val="0"/>
      <w:divBdr>
        <w:top w:val="none" w:sz="0" w:space="0" w:color="auto"/>
        <w:left w:val="none" w:sz="0" w:space="0" w:color="auto"/>
        <w:bottom w:val="none" w:sz="0" w:space="0" w:color="auto"/>
        <w:right w:val="none" w:sz="0" w:space="0" w:color="auto"/>
      </w:divBdr>
    </w:div>
    <w:div w:id="1185248106">
      <w:bodyDiv w:val="1"/>
      <w:marLeft w:val="0"/>
      <w:marRight w:val="0"/>
      <w:marTop w:val="0"/>
      <w:marBottom w:val="0"/>
      <w:divBdr>
        <w:top w:val="none" w:sz="0" w:space="0" w:color="auto"/>
        <w:left w:val="none" w:sz="0" w:space="0" w:color="auto"/>
        <w:bottom w:val="none" w:sz="0" w:space="0" w:color="auto"/>
        <w:right w:val="none" w:sz="0" w:space="0" w:color="auto"/>
      </w:divBdr>
    </w:div>
    <w:div w:id="1213226826">
      <w:bodyDiv w:val="1"/>
      <w:marLeft w:val="0"/>
      <w:marRight w:val="0"/>
      <w:marTop w:val="0"/>
      <w:marBottom w:val="0"/>
      <w:divBdr>
        <w:top w:val="none" w:sz="0" w:space="0" w:color="auto"/>
        <w:left w:val="none" w:sz="0" w:space="0" w:color="auto"/>
        <w:bottom w:val="none" w:sz="0" w:space="0" w:color="auto"/>
        <w:right w:val="none" w:sz="0" w:space="0" w:color="auto"/>
      </w:divBdr>
    </w:div>
    <w:div w:id="1215965035">
      <w:bodyDiv w:val="1"/>
      <w:marLeft w:val="0"/>
      <w:marRight w:val="0"/>
      <w:marTop w:val="0"/>
      <w:marBottom w:val="0"/>
      <w:divBdr>
        <w:top w:val="none" w:sz="0" w:space="0" w:color="auto"/>
        <w:left w:val="none" w:sz="0" w:space="0" w:color="auto"/>
        <w:bottom w:val="none" w:sz="0" w:space="0" w:color="auto"/>
        <w:right w:val="none" w:sz="0" w:space="0" w:color="auto"/>
      </w:divBdr>
    </w:div>
    <w:div w:id="1296715635">
      <w:bodyDiv w:val="1"/>
      <w:marLeft w:val="0"/>
      <w:marRight w:val="0"/>
      <w:marTop w:val="0"/>
      <w:marBottom w:val="0"/>
      <w:divBdr>
        <w:top w:val="none" w:sz="0" w:space="0" w:color="auto"/>
        <w:left w:val="none" w:sz="0" w:space="0" w:color="auto"/>
        <w:bottom w:val="none" w:sz="0" w:space="0" w:color="auto"/>
        <w:right w:val="none" w:sz="0" w:space="0" w:color="auto"/>
      </w:divBdr>
    </w:div>
    <w:div w:id="1754811413">
      <w:bodyDiv w:val="1"/>
      <w:marLeft w:val="0"/>
      <w:marRight w:val="0"/>
      <w:marTop w:val="0"/>
      <w:marBottom w:val="0"/>
      <w:divBdr>
        <w:top w:val="none" w:sz="0" w:space="0" w:color="auto"/>
        <w:left w:val="none" w:sz="0" w:space="0" w:color="auto"/>
        <w:bottom w:val="none" w:sz="0" w:space="0" w:color="auto"/>
        <w:right w:val="none" w:sz="0" w:space="0" w:color="auto"/>
      </w:divBdr>
    </w:div>
    <w:div w:id="1829130273">
      <w:bodyDiv w:val="1"/>
      <w:marLeft w:val="0"/>
      <w:marRight w:val="0"/>
      <w:marTop w:val="0"/>
      <w:marBottom w:val="0"/>
      <w:divBdr>
        <w:top w:val="none" w:sz="0" w:space="0" w:color="auto"/>
        <w:left w:val="none" w:sz="0" w:space="0" w:color="auto"/>
        <w:bottom w:val="none" w:sz="0" w:space="0" w:color="auto"/>
        <w:right w:val="none" w:sz="0" w:space="0" w:color="auto"/>
      </w:divBdr>
    </w:div>
    <w:div w:id="1902015754">
      <w:bodyDiv w:val="1"/>
      <w:marLeft w:val="0"/>
      <w:marRight w:val="0"/>
      <w:marTop w:val="0"/>
      <w:marBottom w:val="0"/>
      <w:divBdr>
        <w:top w:val="none" w:sz="0" w:space="0" w:color="auto"/>
        <w:left w:val="none" w:sz="0" w:space="0" w:color="auto"/>
        <w:bottom w:val="none" w:sz="0" w:space="0" w:color="auto"/>
        <w:right w:val="none" w:sz="0" w:space="0" w:color="auto"/>
      </w:divBdr>
    </w:div>
    <w:div w:id="197637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BB7AD-3183-4316-969C-80A768A1D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908</Words>
  <Characters>5178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Martyn Saxton</dc:creator>
  <cp:lastModifiedBy>Gabriella Wright</cp:lastModifiedBy>
  <cp:revision>2</cp:revision>
  <cp:lastPrinted>2019-08-12T08:53:00Z</cp:lastPrinted>
  <dcterms:created xsi:type="dcterms:W3CDTF">2021-06-07T08:06:00Z</dcterms:created>
  <dcterms:modified xsi:type="dcterms:W3CDTF">2021-06-07T08:06:00Z</dcterms:modified>
</cp:coreProperties>
</file>